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75BAD34A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#11</w:t>
      </w:r>
      <w:r w:rsidR="00281AA7">
        <w:rPr>
          <w:b/>
          <w:noProof/>
          <w:sz w:val="24"/>
          <w:lang w:val="en-US"/>
        </w:rPr>
        <w:t>9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Pr="000C416C">
        <w:rPr>
          <w:b/>
          <w:noProof/>
          <w:sz w:val="24"/>
          <w:lang w:val="en-US"/>
        </w:rPr>
        <w:t>R</w:t>
      </w:r>
      <w:r w:rsidR="00281AA7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-2</w:t>
      </w:r>
      <w:r w:rsidR="00860820">
        <w:rPr>
          <w:b/>
          <w:noProof/>
          <w:sz w:val="24"/>
          <w:lang w:val="en-US"/>
        </w:rPr>
        <w:t>2</w:t>
      </w:r>
      <w:r w:rsidR="007A63FE">
        <w:rPr>
          <w:b/>
          <w:noProof/>
          <w:sz w:val="24"/>
          <w:lang w:val="en-US"/>
        </w:rPr>
        <w:t>08120</w:t>
      </w:r>
    </w:p>
    <w:p w14:paraId="351CA33D" w14:textId="7C49E33B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AE7935">
        <w:rPr>
          <w:rFonts w:ascii="Arial" w:eastAsia="MS Mincho" w:hAnsi="Arial"/>
          <w:b/>
          <w:noProof/>
          <w:sz w:val="24"/>
        </w:rPr>
        <w:t>August</w:t>
      </w:r>
      <w:r w:rsidR="00C65FAE">
        <w:rPr>
          <w:rFonts w:ascii="Arial" w:eastAsia="MS Mincho" w:hAnsi="Arial"/>
          <w:b/>
          <w:noProof/>
          <w:sz w:val="24"/>
        </w:rPr>
        <w:t xml:space="preserve"> </w:t>
      </w:r>
      <w:r w:rsidR="00A14DA1">
        <w:rPr>
          <w:rFonts w:ascii="Arial" w:eastAsia="MS Mincho" w:hAnsi="Arial"/>
          <w:b/>
          <w:noProof/>
          <w:sz w:val="24"/>
        </w:rPr>
        <w:t>1</w:t>
      </w:r>
      <w:r w:rsidR="00A14DA1">
        <w:rPr>
          <w:rFonts w:ascii="Arial" w:eastAsia="MS Mincho" w:hAnsi="Arial"/>
          <w:b/>
          <w:noProof/>
          <w:sz w:val="24"/>
        </w:rPr>
        <w:t>7</w:t>
      </w:r>
      <w:r w:rsidR="00A14DA1">
        <w:rPr>
          <w:rFonts w:ascii="Arial" w:eastAsia="MS Mincho" w:hAnsi="Arial"/>
          <w:b/>
          <w:noProof/>
          <w:sz w:val="24"/>
        </w:rPr>
        <w:t xml:space="preserve"> </w:t>
      </w:r>
      <w:r w:rsidR="000C416C">
        <w:rPr>
          <w:rFonts w:ascii="Arial" w:eastAsia="MS Mincho" w:hAnsi="Arial"/>
          <w:b/>
          <w:noProof/>
          <w:sz w:val="24"/>
        </w:rPr>
        <w:t xml:space="preserve">– 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A14DA1">
        <w:rPr>
          <w:rFonts w:ascii="Arial" w:eastAsia="MS Mincho" w:hAnsi="Arial"/>
          <w:b/>
          <w:noProof/>
          <w:sz w:val="24"/>
        </w:rPr>
        <w:t>9</w:t>
      </w:r>
      <w:r w:rsidR="00410637">
        <w:rPr>
          <w:rFonts w:ascii="Arial" w:eastAsia="MS Mincho" w:hAnsi="Arial"/>
          <w:b/>
          <w:noProof/>
          <w:sz w:val="24"/>
        </w:rPr>
        <w:t>, 202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0583CB58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EE24F5">
        <w:rPr>
          <w:sz w:val="24"/>
          <w:lang w:val="pt-PT"/>
        </w:rPr>
        <w:tab/>
      </w:r>
      <w:r w:rsidR="0027112D">
        <w:rPr>
          <w:sz w:val="24"/>
          <w:lang w:val="pt-PT"/>
        </w:rPr>
        <w:t xml:space="preserve">    </w:t>
      </w:r>
      <w:r w:rsidR="00EE24F5">
        <w:rPr>
          <w:sz w:val="24"/>
          <w:lang w:val="pt-PT"/>
        </w:rPr>
        <w:t>8.</w:t>
      </w:r>
      <w:r w:rsidR="00302700">
        <w:rPr>
          <w:sz w:val="24"/>
          <w:lang w:val="pt-PT"/>
        </w:rPr>
        <w:t>3</w:t>
      </w:r>
      <w:r w:rsidR="00EE24F5">
        <w:rPr>
          <w:sz w:val="24"/>
          <w:lang w:val="pt-PT"/>
        </w:rPr>
        <w:t>.2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4E729EB1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513331">
        <w:rPr>
          <w:rFonts w:ascii="Arial" w:hAnsi="Arial"/>
          <w:sz w:val="24"/>
        </w:rPr>
        <w:t>Network energy saving techniques</w:t>
      </w:r>
      <w:r w:rsidR="00466468">
        <w:rPr>
          <w:rFonts w:ascii="Arial" w:hAnsi="Arial"/>
          <w:sz w:val="24"/>
        </w:rPr>
        <w:t xml:space="preserve"> 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55EDCE2E" w:rsidR="00B65E42" w:rsidRDefault="00D80F5E" w:rsidP="006600CD">
      <w:pPr>
        <w:spacing w:after="0"/>
      </w:pPr>
      <w:r>
        <w:t xml:space="preserve">The </w:t>
      </w:r>
      <w:r w:rsidR="00543F3A">
        <w:t>S</w:t>
      </w:r>
      <w:r>
        <w:t xml:space="preserve">ID on Rel-18 </w:t>
      </w:r>
      <w:r w:rsidR="00A46D15">
        <w:t>network energy saving</w:t>
      </w:r>
      <w:r>
        <w:t xml:space="preserve"> holds the following objective</w:t>
      </w:r>
      <w:r w:rsidR="0072678F">
        <w:t>s</w:t>
      </w:r>
      <w:r>
        <w:t xml:space="preserve"> [1]: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004110CF" w14:textId="77777777" w:rsidR="00417842" w:rsidRPr="002E4EE7" w:rsidRDefault="00417842" w:rsidP="00417842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2E4EE7">
              <w:rPr>
                <w:bCs/>
              </w:rPr>
              <w:t>Study and identify techniques on the gNB and UE side to improve network energy savings in terms of both BS transmission and reception, which may include:</w:t>
            </w:r>
          </w:p>
          <w:p w14:paraId="5B2E9629" w14:textId="77777777" w:rsidR="00417842" w:rsidRPr="002E4EE7" w:rsidRDefault="00417842" w:rsidP="00417842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/>
              <w:ind w:hanging="331"/>
              <w:jc w:val="both"/>
              <w:textAlignment w:val="baseline"/>
              <w:rPr>
                <w:bCs/>
                <w:lang w:val="en-US"/>
              </w:rPr>
            </w:pPr>
            <w:r w:rsidRPr="002E4EE7">
              <w:rPr>
                <w:bCs/>
                <w:lang w:val="en-US"/>
              </w:rPr>
              <w:t xml:space="preserve"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</w:t>
            </w:r>
            <w:r w:rsidRPr="002E4EE7">
              <w:rPr>
                <w:lang w:eastAsia="zh-CN"/>
              </w:rPr>
              <w:t>and potential UE assistance information</w:t>
            </w:r>
            <w:r w:rsidRPr="002E4EE7">
              <w:rPr>
                <w:bCs/>
                <w:lang w:val="en-US"/>
              </w:rPr>
              <w:t xml:space="preserve"> [RAN1, RAN2]</w:t>
            </w:r>
          </w:p>
          <w:p w14:paraId="25438F3F" w14:textId="77777777" w:rsidR="00417842" w:rsidRPr="002E4EE7" w:rsidRDefault="00417842" w:rsidP="00417842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/>
              <w:ind w:hanging="331"/>
              <w:jc w:val="both"/>
              <w:textAlignment w:val="baseline"/>
              <w:rPr>
                <w:bCs/>
                <w:lang w:val="en-US"/>
              </w:rPr>
            </w:pPr>
            <w:r w:rsidRPr="002E4EE7">
              <w:rPr>
                <w:bCs/>
                <w:lang w:val="en-US"/>
              </w:rPr>
              <w:t>Information exchange/coordination over network interfaces [RAN3]</w:t>
            </w:r>
          </w:p>
          <w:p w14:paraId="2BDB186A" w14:textId="77777777" w:rsidR="00417842" w:rsidRPr="002B7217" w:rsidRDefault="00417842" w:rsidP="00417842">
            <w:pPr>
              <w:spacing w:after="0"/>
              <w:ind w:left="709"/>
              <w:jc w:val="both"/>
              <w:rPr>
                <w:bCs/>
                <w:lang w:val="en-US"/>
              </w:rPr>
            </w:pPr>
            <w:r w:rsidRPr="002B7217">
              <w:t>Note: Oth</w:t>
            </w:r>
            <w:r>
              <w:t>er techniques are not precluded</w:t>
            </w:r>
          </w:p>
          <w:p w14:paraId="1AA31983" w14:textId="77777777" w:rsidR="006C245C" w:rsidRDefault="006C245C" w:rsidP="00417842">
            <w:pPr>
              <w:pStyle w:val="maintext"/>
              <w:ind w:firstLineChars="0" w:firstLine="0"/>
              <w:rPr>
                <w:bCs/>
                <w:lang w:val="en-US"/>
              </w:rPr>
            </w:pPr>
          </w:p>
          <w:p w14:paraId="3F57042C" w14:textId="77777777" w:rsidR="00B65E42" w:rsidRDefault="006C245C" w:rsidP="00417842">
            <w:pPr>
              <w:pStyle w:val="maintext"/>
              <w:ind w:firstLineChars="0" w:firstLine="0"/>
              <w:rPr>
                <w:bCs/>
                <w:lang w:val="en-US"/>
              </w:rPr>
            </w:pPr>
            <w:r w:rsidRPr="002E4EE7">
              <w:rPr>
                <w:bCs/>
                <w:lang w:val="en-US"/>
              </w:rPr>
              <w:t>The study should prioritize idle/empty and low/medium load scenarios (the exact definition of such loads is left to the study), and different loads among carriers and neighbor cells are allowed.</w:t>
            </w:r>
          </w:p>
          <w:p w14:paraId="4948A153" w14:textId="77777777" w:rsidR="006C245C" w:rsidRDefault="006C245C" w:rsidP="00417842">
            <w:pPr>
              <w:pStyle w:val="maintext"/>
              <w:ind w:firstLineChars="0" w:firstLine="0"/>
              <w:rPr>
                <w:bCs/>
                <w:szCs w:val="18"/>
                <w:lang w:val="en-US"/>
              </w:rPr>
            </w:pPr>
          </w:p>
          <w:p w14:paraId="080149EE" w14:textId="7FDD7C44" w:rsidR="006C245C" w:rsidRPr="002C4170" w:rsidRDefault="002C4170" w:rsidP="002C4170">
            <w:pPr>
              <w:spacing w:after="0"/>
              <w:rPr>
                <w:bCs/>
                <w:lang w:val="en-US"/>
              </w:rPr>
            </w:pPr>
            <w:r w:rsidRPr="002E4EE7">
              <w:rPr>
                <w:bCs/>
                <w:lang w:val="en-US"/>
              </w:rPr>
              <w:t>Note 1: legacy UEs should be able to continue accessing a network implementing Rel-18 network</w:t>
            </w:r>
            <w:r w:rsidRPr="002E4EE7">
              <w:rPr>
                <w:rFonts w:hint="eastAsia"/>
                <w:bCs/>
                <w:lang w:val="en-US"/>
              </w:rPr>
              <w:t xml:space="preserve"> </w:t>
            </w:r>
            <w:r w:rsidRPr="002E4EE7">
              <w:rPr>
                <w:bCs/>
                <w:lang w:val="en-US"/>
              </w:rPr>
              <w:t>energy savings techniques, with the possible exception of techniques developed specifically for greenfield deployments.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567263CA" w14:textId="4CECBDB7" w:rsidR="00F705E6" w:rsidRPr="00320A6B" w:rsidRDefault="00D80F5E" w:rsidP="005B6108">
      <w:pPr>
        <w:spacing w:after="0"/>
      </w:pPr>
      <w:r>
        <w:t xml:space="preserve">This contribution discusses </w:t>
      </w:r>
      <w:r w:rsidR="00862133">
        <w:t>techniques for network energy saving</w:t>
      </w:r>
      <w:r w:rsidR="00511DD3">
        <w:t xml:space="preserve"> via </w:t>
      </w:r>
      <w:r w:rsidR="00B7739C">
        <w:t xml:space="preserve">cell </w:t>
      </w:r>
      <w:r w:rsidR="00511DD3">
        <w:t>discontinuous transmission and rec</w:t>
      </w:r>
      <w:r w:rsidR="00B7739C">
        <w:t>eption</w:t>
      </w:r>
      <w:r w:rsidR="002B1CCD">
        <w:t>.</w:t>
      </w:r>
      <w:r w:rsidR="00B7739C">
        <w:t xml:space="preserve"> The contribution further discusses network energy saving – aware UE mobility.</w:t>
      </w:r>
    </w:p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328AE14B" w14:textId="3F0577D2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C7458E">
        <w:t>Cell d</w:t>
      </w:r>
      <w:r w:rsidR="00ED3FBE">
        <w:t>iscontinuous transmission</w:t>
      </w:r>
    </w:p>
    <w:p w14:paraId="426E8544" w14:textId="455C1B37" w:rsidR="00B47A4D" w:rsidRDefault="00B47A4D" w:rsidP="00206DB4">
      <w:pPr>
        <w:spacing w:after="120"/>
      </w:pPr>
      <w:r>
        <w:t>A UE configured with DRX</w:t>
      </w:r>
      <w:r w:rsidR="00CE4AD0">
        <w:t xml:space="preserve"> </w:t>
      </w:r>
      <w:r w:rsidR="00DF23B6">
        <w:t xml:space="preserve">only monitors for PDCCH during the DRX </w:t>
      </w:r>
      <w:r w:rsidR="0044209B">
        <w:t>a</w:t>
      </w:r>
      <w:r w:rsidR="00DF23B6">
        <w:t xml:space="preserve">ctive time, which enables the UE to </w:t>
      </w:r>
      <w:r w:rsidR="0044209B">
        <w:t xml:space="preserve">skip </w:t>
      </w:r>
      <w:r w:rsidR="007C5CE3">
        <w:t xml:space="preserve">PDCCH monitoring during the inactive time and </w:t>
      </w:r>
      <w:r w:rsidR="007003D2">
        <w:t>save power</w:t>
      </w:r>
      <w:r w:rsidR="00DF23B6">
        <w:t>.</w:t>
      </w:r>
    </w:p>
    <w:p w14:paraId="22DC3D45" w14:textId="29D36EC2" w:rsidR="007C5CE3" w:rsidRDefault="008566EC" w:rsidP="00206DB4">
      <w:pPr>
        <w:spacing w:after="120"/>
      </w:pPr>
      <w:r>
        <w:t xml:space="preserve">One method for network energy saving can be </w:t>
      </w:r>
      <w:r w:rsidR="004C615D">
        <w:t>implemented</w:t>
      </w:r>
      <w:r>
        <w:t xml:space="preserve"> as follows:</w:t>
      </w:r>
      <w:r w:rsidR="00AF2987">
        <w:t xml:space="preserve"> the</w:t>
      </w:r>
      <w:r w:rsidR="00206DB4">
        <w:t xml:space="preserve"> </w:t>
      </w:r>
      <w:r w:rsidR="00525928">
        <w:t xml:space="preserve">gNB </w:t>
      </w:r>
      <w:r w:rsidR="00463E0F">
        <w:t>align</w:t>
      </w:r>
      <w:r w:rsidR="00AF2987">
        <w:t>s</w:t>
      </w:r>
      <w:r w:rsidR="00463E0F">
        <w:t xml:space="preserve"> the DRX configurations </w:t>
      </w:r>
      <w:r w:rsidR="00A70B4E">
        <w:t xml:space="preserve">of UEs served on a cell </w:t>
      </w:r>
      <w:r w:rsidR="0038168C">
        <w:t>s</w:t>
      </w:r>
      <w:r w:rsidR="00513650">
        <w:t>uch</w:t>
      </w:r>
      <w:r w:rsidR="0038168C">
        <w:t xml:space="preserve"> that the DRX inactive times of the UEs are overlapping</w:t>
      </w:r>
      <w:r w:rsidR="00E57680">
        <w:t>. During the overlapping inactive times,</w:t>
      </w:r>
      <w:r w:rsidR="0038168C">
        <w:t xml:space="preserve"> </w:t>
      </w:r>
      <w:r w:rsidR="00E57680">
        <w:t>the gNB</w:t>
      </w:r>
      <w:r w:rsidR="00A92644">
        <w:t xml:space="preserve"> </w:t>
      </w:r>
      <w:r w:rsidR="00F56C30">
        <w:t>discontinue</w:t>
      </w:r>
      <w:r w:rsidR="00E57680">
        <w:t>s</w:t>
      </w:r>
      <w:r w:rsidR="00F56C30">
        <w:t xml:space="preserve"> scheduling </w:t>
      </w:r>
      <w:r w:rsidR="0084105A">
        <w:t xml:space="preserve">of all </w:t>
      </w:r>
      <w:r w:rsidR="0008766D">
        <w:t xml:space="preserve">connected </w:t>
      </w:r>
      <w:r w:rsidR="0084105A">
        <w:t xml:space="preserve">UEs </w:t>
      </w:r>
      <w:r w:rsidR="00E57680">
        <w:t>on the cell,</w:t>
      </w:r>
      <w:r w:rsidR="00F56C30">
        <w:t xml:space="preserve"> </w:t>
      </w:r>
      <w:r w:rsidR="00A05637">
        <w:t>which</w:t>
      </w:r>
      <w:r w:rsidR="00F47229">
        <w:t xml:space="preserve"> </w:t>
      </w:r>
      <w:r w:rsidR="009A22A2">
        <w:t>save</w:t>
      </w:r>
      <w:r w:rsidR="00A05637">
        <w:t>s</w:t>
      </w:r>
      <w:r w:rsidR="009A22A2">
        <w:t xml:space="preserve"> energy</w:t>
      </w:r>
      <w:r w:rsidR="00622A05">
        <w:t xml:space="preserve"> if the cell has no other communication</w:t>
      </w:r>
      <w:r w:rsidR="00D50F9B">
        <w:t>.</w:t>
      </w:r>
      <w:r w:rsidR="00F47229">
        <w:t xml:space="preserve"> </w:t>
      </w:r>
      <w:r w:rsidR="00FC78C1">
        <w:t xml:space="preserve">This </w:t>
      </w:r>
      <w:r>
        <w:t xml:space="preserve">method </w:t>
      </w:r>
      <w:r w:rsidR="006C032A">
        <w:t>has the following limitations:</w:t>
      </w:r>
    </w:p>
    <w:p w14:paraId="27D8C18F" w14:textId="1EC9E48F" w:rsidR="009F14A6" w:rsidRDefault="004829B0" w:rsidP="006C032A">
      <w:pPr>
        <w:pStyle w:val="ListParagraph"/>
        <w:numPr>
          <w:ilvl w:val="0"/>
          <w:numId w:val="43"/>
        </w:numPr>
        <w:spacing w:after="120"/>
      </w:pPr>
      <w:r>
        <w:t xml:space="preserve">UE DRX is configured via RRC. </w:t>
      </w:r>
      <w:r w:rsidR="00B73321">
        <w:t xml:space="preserve">Aligning the </w:t>
      </w:r>
      <w:r w:rsidR="00D52B57">
        <w:t xml:space="preserve">DRX configurations of </w:t>
      </w:r>
      <w:r w:rsidR="00A85D61">
        <w:t xml:space="preserve">the served UEs can only be done </w:t>
      </w:r>
      <w:r w:rsidR="00E23136">
        <w:t xml:space="preserve">semi-statically, </w:t>
      </w:r>
      <w:r w:rsidR="00C101C7">
        <w:t>which</w:t>
      </w:r>
      <w:r w:rsidR="00956B8C">
        <w:t xml:space="preserve"> cannot adapt</w:t>
      </w:r>
      <w:r w:rsidR="004D2B6C">
        <w:t xml:space="preserve"> to the dynamic </w:t>
      </w:r>
      <w:r w:rsidR="000D0005">
        <w:t>cell load</w:t>
      </w:r>
      <w:r w:rsidR="009F14A6">
        <w:t>.</w:t>
      </w:r>
    </w:p>
    <w:p w14:paraId="78C34176" w14:textId="3C941579" w:rsidR="00601A5C" w:rsidRDefault="009F14A6" w:rsidP="006C032A">
      <w:pPr>
        <w:pStyle w:val="ListParagraph"/>
        <w:numPr>
          <w:ilvl w:val="0"/>
          <w:numId w:val="43"/>
        </w:numPr>
        <w:spacing w:after="120"/>
      </w:pPr>
      <w:r>
        <w:t xml:space="preserve">Reconfiguring </w:t>
      </w:r>
      <w:r w:rsidR="005B3F26">
        <w:t xml:space="preserve">the DRX patterns of </w:t>
      </w:r>
      <w:r w:rsidR="00DF4786">
        <w:t>the</w:t>
      </w:r>
      <w:r w:rsidR="005B3F26">
        <w:t xml:space="preserve"> connected UEs </w:t>
      </w:r>
      <w:r w:rsidR="001B15EF">
        <w:t xml:space="preserve">is done </w:t>
      </w:r>
      <w:r w:rsidR="005D5F79">
        <w:t>separately per UE</w:t>
      </w:r>
      <w:r w:rsidR="00FD1258">
        <w:t xml:space="preserve"> </w:t>
      </w:r>
      <w:r w:rsidR="001B15EF">
        <w:t>via dedicated RRC, which</w:t>
      </w:r>
      <w:r w:rsidR="005B3F26">
        <w:t xml:space="preserve"> incurs RRC overhead and </w:t>
      </w:r>
      <w:r w:rsidR="00817C7A">
        <w:t>latenc</w:t>
      </w:r>
      <w:r w:rsidR="00BC5F52">
        <w:t>y</w:t>
      </w:r>
      <w:r w:rsidR="0091282B">
        <w:t xml:space="preserve"> </w:t>
      </w:r>
      <w:r w:rsidR="00F36FB1">
        <w:t>that grows with the</w:t>
      </w:r>
      <w:r w:rsidR="0091282B">
        <w:t xml:space="preserve"> number of </w:t>
      </w:r>
      <w:r w:rsidR="0081057C">
        <w:t xml:space="preserve">served </w:t>
      </w:r>
      <w:r w:rsidR="0091282B">
        <w:t>UEs</w:t>
      </w:r>
      <w:r w:rsidR="00BC5F52">
        <w:t>.</w:t>
      </w:r>
      <w:r w:rsidR="004D2B6C">
        <w:t xml:space="preserve"> </w:t>
      </w:r>
    </w:p>
    <w:p w14:paraId="6BDE0077" w14:textId="0B00A345" w:rsidR="00E5615F" w:rsidRPr="00DA7449" w:rsidRDefault="00DA7449" w:rsidP="00206DB4">
      <w:pPr>
        <w:spacing w:after="120"/>
        <w:rPr>
          <w:b/>
          <w:bCs/>
        </w:rPr>
      </w:pPr>
      <w:r w:rsidRPr="00DA7449">
        <w:rPr>
          <w:b/>
          <w:bCs/>
        </w:rPr>
        <w:t>Observation 1: Aligning UE DRX cycles enables DTX at cell side for energy saving. UE DRX may only be semi-statically configured in a UE-specific manner.</w:t>
      </w:r>
    </w:p>
    <w:p w14:paraId="2078D45F" w14:textId="7EEFBC6C" w:rsidR="005E6ECA" w:rsidRDefault="00ED534A" w:rsidP="00206DB4">
      <w:pPr>
        <w:spacing w:after="120"/>
      </w:pPr>
      <w:r>
        <w:t xml:space="preserve">Dynamic network energy saving </w:t>
      </w:r>
      <w:r w:rsidR="008A1A06">
        <w:t>can be</w:t>
      </w:r>
      <w:r w:rsidR="00582153">
        <w:t xml:space="preserve"> </w:t>
      </w:r>
      <w:r>
        <w:t xml:space="preserve">achieved </w:t>
      </w:r>
      <w:r w:rsidR="00110FF7">
        <w:t xml:space="preserve">if the gNB </w:t>
      </w:r>
      <w:r w:rsidR="001C6D73">
        <w:t>dynamically</w:t>
      </w:r>
      <w:r w:rsidR="00582153">
        <w:t xml:space="preserve"> </w:t>
      </w:r>
      <w:r w:rsidR="008A3712">
        <w:t>adapt</w:t>
      </w:r>
      <w:r w:rsidR="00E31309">
        <w:t>s</w:t>
      </w:r>
      <w:r w:rsidR="008A3712">
        <w:t xml:space="preserve"> the UE DRX </w:t>
      </w:r>
      <w:r w:rsidR="004A03FB">
        <w:t>configuration</w:t>
      </w:r>
      <w:r w:rsidR="008A3712">
        <w:t xml:space="preserve"> to the </w:t>
      </w:r>
      <w:r w:rsidR="001C6D73">
        <w:t xml:space="preserve">cell load. </w:t>
      </w:r>
      <w:r w:rsidR="005E6ECA">
        <w:t xml:space="preserve">Existing tools </w:t>
      </w:r>
      <w:r w:rsidR="003A069B">
        <w:t xml:space="preserve">to </w:t>
      </w:r>
      <w:r w:rsidR="00EC66E7">
        <w:t xml:space="preserve">dynamically </w:t>
      </w:r>
      <w:r w:rsidR="003A069B">
        <w:t xml:space="preserve">alter </w:t>
      </w:r>
      <w:r w:rsidR="005423AB">
        <w:t>a</w:t>
      </w:r>
      <w:r w:rsidR="003A069B">
        <w:t xml:space="preserve"> UE DRX pattern include:</w:t>
      </w:r>
    </w:p>
    <w:p w14:paraId="13C7A07A" w14:textId="4407AAC6" w:rsidR="006D5205" w:rsidRDefault="00546F4B" w:rsidP="003A069B">
      <w:pPr>
        <w:pStyle w:val="ListParagraph"/>
        <w:numPr>
          <w:ilvl w:val="0"/>
          <w:numId w:val="44"/>
        </w:numPr>
        <w:spacing w:after="120"/>
      </w:pPr>
      <w:r>
        <w:lastRenderedPageBreak/>
        <w:t xml:space="preserve">Rel-16 WUS can be </w:t>
      </w:r>
      <w:r w:rsidR="00454C2B">
        <w:t xml:space="preserve">used </w:t>
      </w:r>
      <w:r w:rsidR="008733A6">
        <w:t xml:space="preserve">to inform the UEs </w:t>
      </w:r>
      <w:r w:rsidR="00A735B9">
        <w:t xml:space="preserve">not to start </w:t>
      </w:r>
      <w:r w:rsidR="000A1A4E">
        <w:t xml:space="preserve">the </w:t>
      </w:r>
      <w:r w:rsidR="000A1A4E" w:rsidRPr="000A1A4E">
        <w:t xml:space="preserve">drx-onDurationTimer </w:t>
      </w:r>
      <w:r w:rsidR="00BA695C">
        <w:t xml:space="preserve">on </w:t>
      </w:r>
      <w:r w:rsidR="00B141CC">
        <w:t>DRX cycles</w:t>
      </w:r>
      <w:r w:rsidR="000A1A4E">
        <w:t xml:space="preserve"> </w:t>
      </w:r>
      <w:r w:rsidR="00EE2432">
        <w:t>within</w:t>
      </w:r>
      <w:r w:rsidR="000A1A4E">
        <w:t xml:space="preserve"> which the </w:t>
      </w:r>
      <w:r w:rsidR="00AE0B40">
        <w:t>cell is idle for energy saving purposes</w:t>
      </w:r>
      <w:r w:rsidR="002F3B8A">
        <w:t>.</w:t>
      </w:r>
      <w:r w:rsidR="00AE0B40">
        <w:t xml:space="preserve"> </w:t>
      </w:r>
      <w:r w:rsidR="002F3B8A">
        <w:t>D</w:t>
      </w:r>
      <w:r w:rsidR="00AE0B40">
        <w:t xml:space="preserve">ownside </w:t>
      </w:r>
      <w:r w:rsidR="002F3B8A">
        <w:t xml:space="preserve">is </w:t>
      </w:r>
      <w:r w:rsidR="00AE0B40">
        <w:t xml:space="preserve">that the UEs redundantly </w:t>
      </w:r>
      <w:r w:rsidR="002F3B8A">
        <w:t xml:space="preserve">monitor for WUS </w:t>
      </w:r>
      <w:r w:rsidR="00805094">
        <w:t xml:space="preserve">on occasions </w:t>
      </w:r>
      <w:r w:rsidR="00644E84">
        <w:t xml:space="preserve">in which the cell plans to skip PDCCH </w:t>
      </w:r>
      <w:r w:rsidR="006D5205">
        <w:t>transmissions for the sake of network energy saving.</w:t>
      </w:r>
    </w:p>
    <w:p w14:paraId="15091118" w14:textId="336AF086" w:rsidR="00791811" w:rsidRDefault="006D5205" w:rsidP="003A069B">
      <w:pPr>
        <w:pStyle w:val="ListParagraph"/>
        <w:numPr>
          <w:ilvl w:val="0"/>
          <w:numId w:val="44"/>
        </w:numPr>
        <w:spacing w:after="120"/>
      </w:pPr>
      <w:r>
        <w:t xml:space="preserve">Rel-17 PDCCH </w:t>
      </w:r>
      <w:r w:rsidR="00D26988">
        <w:t xml:space="preserve">skipping </w:t>
      </w:r>
      <w:r w:rsidR="004C7CA8">
        <w:t xml:space="preserve">can be </w:t>
      </w:r>
      <w:r w:rsidR="00454C2B">
        <w:t xml:space="preserve">used </w:t>
      </w:r>
      <w:r w:rsidR="009F7BE7">
        <w:t>to inform the UEs to skip PDCCH monitoring</w:t>
      </w:r>
      <w:r w:rsidR="00D26988">
        <w:t xml:space="preserve"> </w:t>
      </w:r>
      <w:r w:rsidR="00FB3102">
        <w:t xml:space="preserve">for an upcoming duration in which the </w:t>
      </w:r>
      <w:r w:rsidR="00435C67">
        <w:t xml:space="preserve">cell does not schedule UEs </w:t>
      </w:r>
      <w:r w:rsidR="00A21767">
        <w:t xml:space="preserve">to save energy. Limitation is </w:t>
      </w:r>
      <w:r w:rsidR="008E457E">
        <w:t xml:space="preserve">the skip duration can be at most 100 ms, </w:t>
      </w:r>
      <w:r w:rsidR="00C0584F">
        <w:t xml:space="preserve">whereas </w:t>
      </w:r>
      <w:r w:rsidR="008D760B">
        <w:t xml:space="preserve">the </w:t>
      </w:r>
      <w:r w:rsidR="00A255B0" w:rsidRPr="000A1A4E">
        <w:t>drx-onDurationTimer</w:t>
      </w:r>
      <w:r w:rsidR="006F2BDE">
        <w:t xml:space="preserve"> </w:t>
      </w:r>
      <w:r w:rsidR="008D760B">
        <w:t>of a single DRX cycle can be as large as 1.6s.</w:t>
      </w:r>
    </w:p>
    <w:p w14:paraId="090B41FA" w14:textId="78183018" w:rsidR="00A04D23" w:rsidRDefault="00616365" w:rsidP="00791811">
      <w:pPr>
        <w:spacing w:after="120"/>
      </w:pPr>
      <w:r>
        <w:t xml:space="preserve">This shows that existing tools </w:t>
      </w:r>
      <w:r w:rsidR="00B03E06">
        <w:t xml:space="preserve">to dynamically adapt </w:t>
      </w:r>
      <w:r w:rsidR="00A04D23">
        <w:t>the DRX pattern</w:t>
      </w:r>
      <w:r w:rsidR="00D73D5E">
        <w:t>s for UEs</w:t>
      </w:r>
      <w:r w:rsidR="00A04D23">
        <w:t xml:space="preserve"> </w:t>
      </w:r>
      <w:r>
        <w:t xml:space="preserve">are more adequate for </w:t>
      </w:r>
      <w:r w:rsidR="00B03E06">
        <w:t xml:space="preserve">UE power saving, and new methods </w:t>
      </w:r>
      <w:r w:rsidR="00A04D23">
        <w:t>for dynamic network energy saving shall be investigated.</w:t>
      </w:r>
    </w:p>
    <w:p w14:paraId="39BC6F72" w14:textId="71D891AA" w:rsidR="0027640C" w:rsidRPr="00194CC5" w:rsidRDefault="000221E5" w:rsidP="00856898">
      <w:pPr>
        <w:rPr>
          <w:b/>
          <w:bCs/>
          <w:lang w:val="en-US"/>
        </w:rPr>
      </w:pPr>
      <w:r w:rsidRPr="000221E5">
        <w:rPr>
          <w:b/>
          <w:bCs/>
        </w:rPr>
        <w:t>Proposal 1: Study how to efficiently align UE DRX to support dynamic DTX on the cell side</w:t>
      </w:r>
    </w:p>
    <w:p w14:paraId="4FED4842" w14:textId="63212EFD" w:rsidR="00E85899" w:rsidRDefault="006926BA" w:rsidP="00131318">
      <w:pPr>
        <w:pStyle w:val="Heading2"/>
      </w:pPr>
      <w:r w:rsidRPr="00320A6B">
        <w:t>2.</w:t>
      </w:r>
      <w:r w:rsidR="008D41A7">
        <w:t>2</w:t>
      </w:r>
      <w:r w:rsidRPr="00320A6B">
        <w:tab/>
      </w:r>
      <w:r w:rsidR="00C7458E">
        <w:t>Cell discontinuous reception</w:t>
      </w:r>
    </w:p>
    <w:p w14:paraId="1CC39DFA" w14:textId="26157C81" w:rsidR="00712FE0" w:rsidRDefault="00FE708A" w:rsidP="00317BDF">
      <w:r>
        <w:t xml:space="preserve">In downlink, the gNB is the traffic source. </w:t>
      </w:r>
      <w:r w:rsidR="00317BDF">
        <w:t xml:space="preserve">Therefore, the gNB knows whether it will transmit to </w:t>
      </w:r>
      <w:r w:rsidR="00C21501">
        <w:t>a UE using a dynamic grant or a configured grant.</w:t>
      </w:r>
    </w:p>
    <w:p w14:paraId="178AE1E6" w14:textId="77777777" w:rsidR="0063146A" w:rsidRDefault="00A86F9E" w:rsidP="00317BDF">
      <w:r>
        <w:t xml:space="preserve">In uplink, the UE is the traffic source. </w:t>
      </w:r>
      <w:r w:rsidR="00FB3729">
        <w:t xml:space="preserve">Information on UE UL transmissions </w:t>
      </w:r>
      <w:r w:rsidR="00EA6E76">
        <w:t>using a dynamic grant</w:t>
      </w:r>
      <w:r w:rsidR="00344710">
        <w:t xml:space="preserve"> </w:t>
      </w:r>
      <w:r w:rsidR="00FB3729">
        <w:t xml:space="preserve">is available to the gNB </w:t>
      </w:r>
      <w:r w:rsidR="00B932FC">
        <w:t xml:space="preserve">based on SRs and BSRs provided by the UE. </w:t>
      </w:r>
      <w:r w:rsidR="00EA6E76">
        <w:t xml:space="preserve">Such information may not be available for the configured grant case. </w:t>
      </w:r>
      <w:r w:rsidR="00A42306">
        <w:t xml:space="preserve">This causes the gNB to monitor for UE </w:t>
      </w:r>
      <w:r w:rsidR="00052A99">
        <w:t xml:space="preserve">UL transmissions </w:t>
      </w:r>
      <w:r w:rsidR="00242296">
        <w:t xml:space="preserve">on all occasions of the configured grant, but the UE may </w:t>
      </w:r>
      <w:r w:rsidR="0063146A">
        <w:t>still use a subset. This may not be energy efficient to the network.</w:t>
      </w:r>
    </w:p>
    <w:p w14:paraId="75A70A5B" w14:textId="04EAB6A7" w:rsidR="00A86F9E" w:rsidRPr="009421AE" w:rsidRDefault="009421AE" w:rsidP="00317BDF">
      <w:pPr>
        <w:rPr>
          <w:b/>
          <w:bCs/>
        </w:rPr>
      </w:pPr>
      <w:r w:rsidRPr="009421AE">
        <w:rPr>
          <w:b/>
          <w:bCs/>
        </w:rPr>
        <w:t>Observation 2: gNB blindly monitors for unscheduled UL transmissions by UE which increases energy consumption.</w:t>
      </w:r>
      <w:r w:rsidR="002C0FC3" w:rsidRPr="009421AE">
        <w:rPr>
          <w:b/>
          <w:bCs/>
        </w:rPr>
        <w:t xml:space="preserve"> </w:t>
      </w:r>
    </w:p>
    <w:p w14:paraId="1AED9566" w14:textId="164F4E2E" w:rsidR="00365B1E" w:rsidRDefault="00F42C9C" w:rsidP="00DA7C02">
      <w:pPr>
        <w:spacing w:after="120"/>
      </w:pPr>
      <w:r>
        <w:t xml:space="preserve">RAN2 should investigate methods </w:t>
      </w:r>
      <w:r w:rsidR="00062D18">
        <w:t xml:space="preserve">to reduce energy consumption on the gNB due to blind monitoring. Such methods should not </w:t>
      </w:r>
      <w:r w:rsidR="00D92353">
        <w:t xml:space="preserve">rely on additional information from the UE since the UE may not have such information </w:t>
      </w:r>
      <w:r w:rsidR="00407D3D">
        <w:t>either or</w:t>
      </w:r>
      <w:r w:rsidR="00655CD3">
        <w:t xml:space="preserve"> providing such information if available has large UE overhead.</w:t>
      </w:r>
    </w:p>
    <w:p w14:paraId="6BE4F325" w14:textId="41631774" w:rsidR="009C2E96" w:rsidRPr="005B26A7" w:rsidRDefault="00655CD3" w:rsidP="00DA7C02">
      <w:pPr>
        <w:spacing w:after="120"/>
        <w:rPr>
          <w:b/>
          <w:bCs/>
        </w:rPr>
      </w:pPr>
      <w:r w:rsidRPr="005B26A7">
        <w:rPr>
          <w:b/>
          <w:bCs/>
        </w:rPr>
        <w:t>Proposal 2: Study how to reduce</w:t>
      </w:r>
      <w:r w:rsidRPr="005B26A7">
        <w:rPr>
          <w:b/>
          <w:bCs/>
          <w:color w:val="FF0000"/>
        </w:rPr>
        <w:t xml:space="preserve"> </w:t>
      </w:r>
      <w:r w:rsidRPr="005B26A7">
        <w:rPr>
          <w:b/>
          <w:bCs/>
        </w:rPr>
        <w:t>energy consumption on the cell due to blind monitoring and considering the UE impact</w:t>
      </w:r>
      <w:r w:rsidR="005B26A7" w:rsidRPr="005B26A7">
        <w:rPr>
          <w:b/>
          <w:bCs/>
        </w:rPr>
        <w:t>.</w:t>
      </w:r>
    </w:p>
    <w:p w14:paraId="11878EBE" w14:textId="0D0BD9AC" w:rsidR="005B26A7" w:rsidRDefault="00AB72B9" w:rsidP="00AB72B9">
      <w:pPr>
        <w:pStyle w:val="Heading2"/>
      </w:pPr>
      <w:r>
        <w:t>2.3</w:t>
      </w:r>
      <w:r>
        <w:tab/>
        <w:t>NES-aware mobility</w:t>
      </w:r>
    </w:p>
    <w:p w14:paraId="2D4E9395" w14:textId="0AAD355A" w:rsidR="00AB72B9" w:rsidRDefault="0047572B" w:rsidP="00DA7C02">
      <w:pPr>
        <w:spacing w:after="120"/>
      </w:pPr>
      <w:r>
        <w:t>A</w:t>
      </w:r>
      <w:r w:rsidR="00FA34EC">
        <w:t>s a clarification, a cell in energy-saving mode may refer to:</w:t>
      </w:r>
    </w:p>
    <w:p w14:paraId="31E48315" w14:textId="2F33B4CA" w:rsidR="00FA34EC" w:rsidRDefault="00FA34EC" w:rsidP="00FA34EC">
      <w:pPr>
        <w:pStyle w:val="ListParagraph"/>
        <w:numPr>
          <w:ilvl w:val="0"/>
          <w:numId w:val="45"/>
        </w:numPr>
        <w:spacing w:after="120"/>
      </w:pPr>
      <w:r w:rsidRPr="00413147">
        <w:rPr>
          <w:b/>
          <w:bCs/>
        </w:rPr>
        <w:t>Option 1</w:t>
      </w:r>
      <w:r>
        <w:t xml:space="preserve">: a cell that is fully deactivated, in which case </w:t>
      </w:r>
      <w:r w:rsidR="00074DA0" w:rsidRPr="001E79D6">
        <w:rPr>
          <w:u w:val="single"/>
        </w:rPr>
        <w:t xml:space="preserve">the </w:t>
      </w:r>
      <w:r w:rsidR="00074DA0" w:rsidRPr="009A3D14">
        <w:rPr>
          <w:u w:val="single"/>
        </w:rPr>
        <w:t>cell neither serves legacy</w:t>
      </w:r>
      <w:r w:rsidR="006D36AE" w:rsidRPr="009A3D14">
        <w:rPr>
          <w:u w:val="single"/>
        </w:rPr>
        <w:t xml:space="preserve"> UEs nor Rel-18 UEs</w:t>
      </w:r>
      <w:r w:rsidR="006D36AE">
        <w:t>.</w:t>
      </w:r>
    </w:p>
    <w:p w14:paraId="5C43A425" w14:textId="7B7D94B8" w:rsidR="00445088" w:rsidRDefault="00445088" w:rsidP="00FA34EC">
      <w:pPr>
        <w:pStyle w:val="ListParagraph"/>
        <w:numPr>
          <w:ilvl w:val="0"/>
          <w:numId w:val="45"/>
        </w:numPr>
        <w:spacing w:after="120"/>
      </w:pPr>
      <w:r w:rsidRPr="00413147">
        <w:rPr>
          <w:b/>
          <w:bCs/>
        </w:rPr>
        <w:t>Option 2</w:t>
      </w:r>
      <w:r>
        <w:t>: a cell</w:t>
      </w:r>
      <w:r w:rsidR="004E663F">
        <w:t xml:space="preserve"> that is activated, </w:t>
      </w:r>
      <w:r w:rsidR="00602098">
        <w:t xml:space="preserve">but the cell is not </w:t>
      </w:r>
      <w:r w:rsidR="00AD54D3">
        <w:t xml:space="preserve">fully operational </w:t>
      </w:r>
      <w:r w:rsidR="00914ACA">
        <w:t>like a</w:t>
      </w:r>
      <w:r w:rsidR="00AD54D3">
        <w:t xml:space="preserve"> cell in normal mode. This option can be broken into two sub-options:</w:t>
      </w:r>
    </w:p>
    <w:p w14:paraId="16621F52" w14:textId="63268718" w:rsidR="00301285" w:rsidRDefault="00AD54D3" w:rsidP="00AD54D3">
      <w:pPr>
        <w:pStyle w:val="ListParagraph"/>
        <w:numPr>
          <w:ilvl w:val="1"/>
          <w:numId w:val="45"/>
        </w:numPr>
        <w:spacing w:after="120"/>
      </w:pPr>
      <w:r w:rsidRPr="00413147">
        <w:rPr>
          <w:b/>
          <w:bCs/>
        </w:rPr>
        <w:t>Option 2a</w:t>
      </w:r>
      <w:r>
        <w:t xml:space="preserve">: </w:t>
      </w:r>
      <w:r w:rsidR="00A72B80">
        <w:t>the cell</w:t>
      </w:r>
      <w:r w:rsidR="00F1695A">
        <w:t xml:space="preserve"> </w:t>
      </w:r>
      <w:r w:rsidR="006D36AE">
        <w:t>maintains</w:t>
      </w:r>
      <w:r w:rsidR="007217A1">
        <w:t xml:space="preserve"> a low load</w:t>
      </w:r>
      <w:r w:rsidR="0008026D">
        <w:t xml:space="preserve"> to save energy</w:t>
      </w:r>
      <w:r w:rsidR="007217A1">
        <w:t xml:space="preserve">, e.g., </w:t>
      </w:r>
      <w:r w:rsidR="00EF7BFB">
        <w:t xml:space="preserve">by serving a </w:t>
      </w:r>
      <w:r w:rsidR="007217A1">
        <w:t xml:space="preserve">small number of UEs, or </w:t>
      </w:r>
      <w:r w:rsidR="00EF7BFB">
        <w:t xml:space="preserve">only supporting </w:t>
      </w:r>
      <w:r w:rsidR="007217A1">
        <w:t>traffic with low QoS requirement</w:t>
      </w:r>
      <w:r w:rsidR="00F503E6">
        <w:t>.</w:t>
      </w:r>
      <w:r w:rsidR="007217A1">
        <w:t xml:space="preserve"> </w:t>
      </w:r>
      <w:r w:rsidR="008606D0" w:rsidRPr="001E79D6">
        <w:rPr>
          <w:u w:val="single"/>
        </w:rPr>
        <w:t xml:space="preserve">The </w:t>
      </w:r>
      <w:r w:rsidR="008606D0" w:rsidRPr="009A3D14">
        <w:rPr>
          <w:u w:val="single"/>
        </w:rPr>
        <w:t xml:space="preserve">cell may serve </w:t>
      </w:r>
      <w:r w:rsidR="00281EB6" w:rsidRPr="009A3D14">
        <w:rPr>
          <w:u w:val="single"/>
        </w:rPr>
        <w:t xml:space="preserve">both </w:t>
      </w:r>
      <w:r w:rsidR="008606D0" w:rsidRPr="009A3D14">
        <w:rPr>
          <w:u w:val="single"/>
        </w:rPr>
        <w:t>legacy UEs</w:t>
      </w:r>
      <w:r w:rsidR="00281EB6" w:rsidRPr="009A3D14">
        <w:rPr>
          <w:u w:val="single"/>
        </w:rPr>
        <w:t xml:space="preserve"> and Rel-18 UEs</w:t>
      </w:r>
      <w:r w:rsidR="00301285">
        <w:t>.</w:t>
      </w:r>
      <w:r w:rsidR="003D140F">
        <w:t xml:space="preserve"> UEs are handed over from the cell if load exceeds a threshold.</w:t>
      </w:r>
    </w:p>
    <w:p w14:paraId="2EC85465" w14:textId="67E93E8B" w:rsidR="00ED311B" w:rsidRDefault="00F457D8" w:rsidP="00AD54D3">
      <w:pPr>
        <w:pStyle w:val="ListParagraph"/>
        <w:numPr>
          <w:ilvl w:val="1"/>
          <w:numId w:val="45"/>
        </w:numPr>
        <w:spacing w:after="120"/>
      </w:pPr>
      <w:r w:rsidRPr="00413147">
        <w:rPr>
          <w:b/>
          <w:bCs/>
        </w:rPr>
        <w:t>Option 2b</w:t>
      </w:r>
      <w:r>
        <w:t xml:space="preserve">: the cell </w:t>
      </w:r>
      <w:r w:rsidR="006F211A">
        <w:t>performs</w:t>
      </w:r>
      <w:r>
        <w:t xml:space="preserve"> a</w:t>
      </w:r>
      <w:r w:rsidR="009C407E">
        <w:t xml:space="preserve"> Rel-18</w:t>
      </w:r>
      <w:r>
        <w:t xml:space="preserve"> energy saving technique</w:t>
      </w:r>
      <w:r w:rsidR="008C72B0">
        <w:t xml:space="preserve"> (TBD)</w:t>
      </w:r>
      <w:r w:rsidR="006D7157">
        <w:t>.</w:t>
      </w:r>
      <w:r w:rsidR="008C72B0">
        <w:t xml:space="preserve"> </w:t>
      </w:r>
      <w:r w:rsidR="001E79D6" w:rsidRPr="001E79D6">
        <w:rPr>
          <w:u w:val="single"/>
        </w:rPr>
        <w:t>The cell should</w:t>
      </w:r>
      <w:r w:rsidR="0075624E">
        <w:rPr>
          <w:u w:val="single"/>
        </w:rPr>
        <w:t xml:space="preserve"> not serve legacy UEs but may</w:t>
      </w:r>
      <w:r w:rsidR="001E79D6" w:rsidRPr="001E79D6">
        <w:rPr>
          <w:u w:val="single"/>
        </w:rPr>
        <w:t xml:space="preserve"> serve Rel-18 UEs with the associated capability</w:t>
      </w:r>
      <w:r w:rsidR="001E79D6">
        <w:t xml:space="preserve">. </w:t>
      </w:r>
      <w:r w:rsidR="008C72B0">
        <w:t>Legacy UEs</w:t>
      </w:r>
      <w:r w:rsidR="009F09B8">
        <w:t xml:space="preserve"> will be impacted</w:t>
      </w:r>
      <w:r w:rsidR="009C407E">
        <w:t xml:space="preserve"> by the energy saving technique</w:t>
      </w:r>
      <w:r w:rsidR="006D7BD3">
        <w:t xml:space="preserve"> if they connect to/camp</w:t>
      </w:r>
      <w:r w:rsidR="009F09B8">
        <w:t xml:space="preserve"> </w:t>
      </w:r>
      <w:r w:rsidR="006D7BD3">
        <w:t>on the cell</w:t>
      </w:r>
      <w:r w:rsidR="001E48E5">
        <w:t xml:space="preserve">. </w:t>
      </w:r>
    </w:p>
    <w:p w14:paraId="126A0424" w14:textId="5B2368BD" w:rsidR="00AD54D3" w:rsidRDefault="007430DE" w:rsidP="00ED311B">
      <w:pPr>
        <w:spacing w:after="120"/>
      </w:pPr>
      <w:r>
        <w:t xml:space="preserve">Network energy saving (NES) – aware mobility refers to </w:t>
      </w:r>
      <w:r w:rsidR="00DE6165">
        <w:t xml:space="preserve">the selection of a candidate cell for the mobility of </w:t>
      </w:r>
      <w:r w:rsidR="007F18AB">
        <w:t>a</w:t>
      </w:r>
      <w:r w:rsidR="00DE6165">
        <w:t xml:space="preserve"> UE based on the mode of operation of the candidate cell. </w:t>
      </w:r>
      <w:r w:rsidR="00290E65">
        <w:t>Since</w:t>
      </w:r>
      <w:r w:rsidR="00F760F6">
        <w:t xml:space="preserve"> </w:t>
      </w:r>
      <w:r w:rsidR="00290E65">
        <w:t>an</w:t>
      </w:r>
      <w:r w:rsidR="00F760F6">
        <w:t xml:space="preserve"> energy-saving cell </w:t>
      </w:r>
      <w:r w:rsidR="00290E65">
        <w:t xml:space="preserve">under Option 1 </w:t>
      </w:r>
      <w:r w:rsidR="00F760F6">
        <w:t>is not discoverable by legac</w:t>
      </w:r>
      <w:r w:rsidR="003A4BED">
        <w:t xml:space="preserve">y UEs </w:t>
      </w:r>
      <w:r w:rsidR="005B6BCA">
        <w:t>n</w:t>
      </w:r>
      <w:r w:rsidR="003A4BED">
        <w:t>or Rel-18 UEs, t</w:t>
      </w:r>
      <w:r w:rsidR="00AB6EC0">
        <w:t xml:space="preserve">he scope of </w:t>
      </w:r>
      <w:r w:rsidR="00AC5D25">
        <w:t>NES-aware</w:t>
      </w:r>
      <w:r w:rsidR="00AB6EC0">
        <w:t xml:space="preserve"> mobili</w:t>
      </w:r>
      <w:r w:rsidR="00C05AE4">
        <w:t>ty is Option 2.</w:t>
      </w:r>
    </w:p>
    <w:p w14:paraId="0D267C37" w14:textId="246C4E97" w:rsidR="007159EC" w:rsidRDefault="00E65E10" w:rsidP="00ED311B">
      <w:pPr>
        <w:spacing w:after="120"/>
      </w:pPr>
      <w:r>
        <w:t xml:space="preserve">For network-controlled target cell selection, </w:t>
      </w:r>
      <w:r w:rsidR="00FC7E46">
        <w:t xml:space="preserve">the network knows about the mode of operation of the network cells. The network </w:t>
      </w:r>
      <w:r w:rsidR="00B11CED">
        <w:t xml:space="preserve">also receives the capabilities of the UEs. </w:t>
      </w:r>
      <w:r w:rsidR="00742F5E">
        <w:t xml:space="preserve">Therefore, </w:t>
      </w:r>
      <w:r w:rsidR="00F24069">
        <w:t xml:space="preserve">the target cell selection can </w:t>
      </w:r>
      <w:r w:rsidR="00E76BBA">
        <w:t xml:space="preserve">depend on the </w:t>
      </w:r>
      <w:r w:rsidR="00363AD4">
        <w:t>mode of operation of the target cell</w:t>
      </w:r>
      <w:r w:rsidR="00083F95">
        <w:t xml:space="preserve">, e.g., only handing over </w:t>
      </w:r>
      <w:r w:rsidR="00F73FAE">
        <w:t>a UE</w:t>
      </w:r>
      <w:r w:rsidR="00083F95">
        <w:t xml:space="preserve"> </w:t>
      </w:r>
      <w:r w:rsidR="00F73FAE">
        <w:t xml:space="preserve">to a target cell in energy-saving mode </w:t>
      </w:r>
      <w:r w:rsidR="00083F95">
        <w:t>if the target cell</w:t>
      </w:r>
      <w:r w:rsidR="00F73FAE">
        <w:t>’s</w:t>
      </w:r>
      <w:r w:rsidR="00083F95">
        <w:t xml:space="preserve"> load </w:t>
      </w:r>
      <w:r w:rsidR="00E94CF6">
        <w:t>stays</w:t>
      </w:r>
      <w:r w:rsidR="00083F95">
        <w:t xml:space="preserve"> low for Option 2a, </w:t>
      </w:r>
      <w:r w:rsidR="00F73FAE">
        <w:t>or if the UE</w:t>
      </w:r>
      <w:r w:rsidR="00A37D9B">
        <w:t xml:space="preserve"> has the required capability for Option 2b.</w:t>
      </w:r>
    </w:p>
    <w:p w14:paraId="5087E90D" w14:textId="1BA2B048" w:rsidR="007159EC" w:rsidRPr="007159EC" w:rsidRDefault="007159EC" w:rsidP="00ED311B">
      <w:pPr>
        <w:spacing w:after="120"/>
        <w:rPr>
          <w:b/>
          <w:bCs/>
        </w:rPr>
      </w:pPr>
      <w:r w:rsidRPr="007159EC">
        <w:rPr>
          <w:b/>
          <w:bCs/>
        </w:rPr>
        <w:t>Observation 3: Network-controlled target cell selection can be based on the target cell mode of operation, e.g., to reduce load on ES cells, or to serve only capable UEs by ES cells.</w:t>
      </w:r>
    </w:p>
    <w:p w14:paraId="0D2DDC8C" w14:textId="77777777" w:rsidR="00EC1539" w:rsidRDefault="00EC1539" w:rsidP="00ED311B">
      <w:pPr>
        <w:spacing w:after="120"/>
      </w:pPr>
    </w:p>
    <w:p w14:paraId="4B51829D" w14:textId="2FE206DB" w:rsidR="007159EC" w:rsidRDefault="00EC1539" w:rsidP="00ED311B">
      <w:pPr>
        <w:spacing w:after="120"/>
      </w:pPr>
      <w:r>
        <w:t>UE-controlled target cell selection may refer to:</w:t>
      </w:r>
    </w:p>
    <w:p w14:paraId="66D5B733" w14:textId="54F9939C" w:rsidR="00EC1539" w:rsidRPr="00F97B0F" w:rsidRDefault="00EC1539" w:rsidP="00EC1539">
      <w:pPr>
        <w:pStyle w:val="ListParagraph"/>
        <w:numPr>
          <w:ilvl w:val="0"/>
          <w:numId w:val="46"/>
        </w:numPr>
        <w:spacing w:after="120"/>
      </w:pPr>
      <w:r>
        <w:t>Cell selection/reselection by an idle or inactive UE</w:t>
      </w:r>
      <w:r w:rsidR="001270E9" w:rsidRPr="00F97B0F">
        <w:rPr>
          <w:rFonts w:eastAsia="Times New Roman"/>
        </w:rPr>
        <w:t>, or redirection cell selection by a connected mode UE</w:t>
      </w:r>
    </w:p>
    <w:p w14:paraId="597F4995" w14:textId="165E630C" w:rsidR="00EC1539" w:rsidRDefault="006F678E" w:rsidP="00EC1539">
      <w:pPr>
        <w:pStyle w:val="ListParagraph"/>
        <w:numPr>
          <w:ilvl w:val="0"/>
          <w:numId w:val="46"/>
        </w:numPr>
        <w:spacing w:after="120"/>
      </w:pPr>
      <w:r>
        <w:t>Candidate cell</w:t>
      </w:r>
      <w:r w:rsidR="00716B28">
        <w:t xml:space="preserve"> selection by a connected UE configured with CHO when CHO execution conditions </w:t>
      </w:r>
      <w:r>
        <w:t xml:space="preserve">are fulfilled </w:t>
      </w:r>
      <w:r w:rsidR="00716B28">
        <w:t xml:space="preserve">for multiple candidate cells </w:t>
      </w:r>
    </w:p>
    <w:p w14:paraId="7876032F" w14:textId="1BAA32D2" w:rsidR="00E65E10" w:rsidRDefault="004F012B" w:rsidP="00ED311B">
      <w:pPr>
        <w:spacing w:after="120"/>
      </w:pPr>
      <w:r>
        <w:lastRenderedPageBreak/>
        <w:t xml:space="preserve">In either case, if the UE does not know the cell mode of operation, the UE may select an energy saving cell for mobility. This </w:t>
      </w:r>
      <w:r w:rsidR="00C2738A">
        <w:t xml:space="preserve">may be OK if the UE could not find an alternative </w:t>
      </w:r>
      <w:r w:rsidR="00B42355">
        <w:t>cell and may be undesirable otherwise. In the</w:t>
      </w:r>
      <w:r w:rsidR="00C2738A">
        <w:t xml:space="preserve"> </w:t>
      </w:r>
      <w:r w:rsidR="00B42355">
        <w:t xml:space="preserve">latter </w:t>
      </w:r>
      <w:r w:rsidR="00E82646">
        <w:t>case</w:t>
      </w:r>
      <w:r w:rsidR="00B42355">
        <w:t>, the UE may have to be further</w:t>
      </w:r>
      <w:r w:rsidR="002429E1">
        <w:t xml:space="preserve"> handed over if the UE connects to the selected cell, which incurs additional latency and overhead.</w:t>
      </w:r>
      <w:r w:rsidR="0078022B">
        <w:t xml:space="preserve"> NES-aware UE-controlled target cell selection should therefore be studied.</w:t>
      </w:r>
    </w:p>
    <w:p w14:paraId="32443145" w14:textId="754A170E" w:rsidR="0078022B" w:rsidRPr="000308CA" w:rsidRDefault="000308CA" w:rsidP="00ED311B">
      <w:pPr>
        <w:spacing w:after="120"/>
        <w:rPr>
          <w:b/>
          <w:bCs/>
        </w:rPr>
      </w:pPr>
      <w:r w:rsidRPr="000308CA">
        <w:rPr>
          <w:b/>
          <w:bCs/>
        </w:rPr>
        <w:t>Proposal 3: Study how UE-controlled target cell selection, including cell selection for CHO mobility, and cell selection/reselection in idle/inactive-mode mobility can be made aware of the cell modes of operation.</w:t>
      </w:r>
    </w:p>
    <w:p w14:paraId="3663670E" w14:textId="50C2371B" w:rsidR="000308CA" w:rsidRDefault="000308CA" w:rsidP="00ED311B">
      <w:pPr>
        <w:spacing w:after="120"/>
      </w:pPr>
    </w:p>
    <w:p w14:paraId="45C8ED89" w14:textId="38EB6D64" w:rsidR="000772B8" w:rsidRDefault="00BC4DE5" w:rsidP="00ED311B">
      <w:pPr>
        <w:spacing w:after="120"/>
      </w:pPr>
      <w:r>
        <w:t>I</w:t>
      </w:r>
      <w:r w:rsidR="00B25786">
        <w:t>dle/inactive</w:t>
      </w:r>
      <w:r w:rsidR="00761A1A">
        <w:t>-</w:t>
      </w:r>
      <w:r w:rsidR="00B25786">
        <w:t xml:space="preserve">mode </w:t>
      </w:r>
      <w:r w:rsidR="00761A1A">
        <w:t xml:space="preserve">UE </w:t>
      </w:r>
      <w:r w:rsidR="00B25786">
        <w:t>mobility</w:t>
      </w:r>
      <w:r>
        <w:t xml:space="preserve"> is based on the cell selection/reselection parameters configured in SIB. </w:t>
      </w:r>
      <w:r w:rsidR="00D13B94">
        <w:t xml:space="preserve">In addition, </w:t>
      </w:r>
      <w:r w:rsidR="008A4BD7">
        <w:t>CHO mobility</w:t>
      </w:r>
      <w:r w:rsidR="00281FEF">
        <w:t xml:space="preserve"> of a UE</w:t>
      </w:r>
      <w:r w:rsidR="008A4BD7">
        <w:t xml:space="preserve"> is based on </w:t>
      </w:r>
      <w:r w:rsidR="00F83DE5">
        <w:t xml:space="preserve">CHO trigger conditions configured in RRC. </w:t>
      </w:r>
      <w:r w:rsidR="00D13B94">
        <w:t xml:space="preserve">This implies UE-controlled </w:t>
      </w:r>
      <w:r w:rsidR="00717687">
        <w:t>target cell selection is based on semi-static configuration.</w:t>
      </w:r>
    </w:p>
    <w:p w14:paraId="74FC5E43" w14:textId="76994BF5" w:rsidR="00717687" w:rsidRPr="00717687" w:rsidRDefault="00717687" w:rsidP="00ED311B">
      <w:pPr>
        <w:spacing w:after="120"/>
        <w:rPr>
          <w:b/>
          <w:bCs/>
        </w:rPr>
      </w:pPr>
      <w:r w:rsidRPr="00717687">
        <w:rPr>
          <w:b/>
          <w:bCs/>
        </w:rPr>
        <w:t>Observation 4: UE-controlled cell selection for mobility is based on semi-static configuration, e.g., configuration of selection/reselection parameters in SIB for idle/inactive-mode mobility or configuration of event triggers in RRC for CHO mobility.</w:t>
      </w:r>
    </w:p>
    <w:p w14:paraId="14DD3EB5" w14:textId="77C32FB0" w:rsidR="00C05AE4" w:rsidRDefault="0004395F" w:rsidP="00ED311B">
      <w:pPr>
        <w:spacing w:after="120"/>
      </w:pPr>
      <w:r>
        <w:t>For the case that network cells dynamically transition between normal mode and energy-saving mode,</w:t>
      </w:r>
      <w:r w:rsidR="00153B24">
        <w:t xml:space="preserve"> modifying the </w:t>
      </w:r>
      <w:r w:rsidR="00525F58">
        <w:t xml:space="preserve">semi-static configuration to bias </w:t>
      </w:r>
      <w:r w:rsidR="00716295">
        <w:t>cell selection</w:t>
      </w:r>
      <w:r w:rsidR="00262CDC">
        <w:t xml:space="preserve"> of UEs</w:t>
      </w:r>
      <w:r w:rsidR="00716295">
        <w:t xml:space="preserve"> based on the cells</w:t>
      </w:r>
      <w:r w:rsidR="00F449DD">
        <w:t>’</w:t>
      </w:r>
      <w:r w:rsidR="00716295">
        <w:t xml:space="preserve"> new mode</w:t>
      </w:r>
      <w:r w:rsidR="00F449DD">
        <w:t>s</w:t>
      </w:r>
      <w:r w:rsidR="00716295">
        <w:t xml:space="preserve"> of operation may </w:t>
      </w:r>
      <w:r w:rsidR="000A1A2A">
        <w:t>be inefficient.</w:t>
      </w:r>
      <w:r w:rsidR="00EF51A0">
        <w:t xml:space="preserve"> </w:t>
      </w:r>
      <w:r w:rsidR="003873B4">
        <w:t xml:space="preserve">Such configuration should be enhanced so that </w:t>
      </w:r>
      <w:r w:rsidR="00EF51A0">
        <w:t>NES-aware UE</w:t>
      </w:r>
      <w:r w:rsidR="00366F41">
        <w:t>-controlled cell selection can be supported</w:t>
      </w:r>
      <w:r w:rsidR="00A35AB3">
        <w:t xml:space="preserve"> </w:t>
      </w:r>
      <w:r w:rsidR="00892E85">
        <w:t>for the case of dynamic NES.</w:t>
      </w:r>
    </w:p>
    <w:p w14:paraId="631A652F" w14:textId="3E5FCC0D" w:rsidR="00655CD3" w:rsidRPr="0061571D" w:rsidRDefault="002D0F7A" w:rsidP="0061571D">
      <w:pPr>
        <w:rPr>
          <w:b/>
          <w:bCs/>
          <w:lang w:val="en-US"/>
        </w:rPr>
      </w:pPr>
      <w:r w:rsidRPr="0061571D">
        <w:rPr>
          <w:b/>
          <w:bCs/>
        </w:rPr>
        <w:t>Proposal 4: Study how to efficiently configure cell selection by the UE in idle/inactive/CHO mobility to support dynamic ES by the candidate target cells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058865C8" w:rsidR="0096408F" w:rsidRPr="0096408F" w:rsidRDefault="00453D6F" w:rsidP="0096408F">
      <w:pPr>
        <w:spacing w:after="0"/>
      </w:pPr>
      <w:r>
        <w:t>This contribution discussed techniques for network energy saving via cell discontinuous transmission and reception. The contribution further discussed network energy saving – aware UE mobility</w:t>
      </w:r>
      <w:r w:rsidR="005568C8">
        <w:t>.</w:t>
      </w:r>
      <w:r w:rsidR="0096408F">
        <w:t xml:space="preserve"> The following</w:t>
      </w:r>
      <w:r w:rsidR="00194F4F">
        <w:t xml:space="preserve"> </w:t>
      </w:r>
      <w:r w:rsidR="00BC5982">
        <w:t xml:space="preserve">observations and </w:t>
      </w:r>
      <w:r w:rsidR="0096408F">
        <w:t>proposals have been made:</w:t>
      </w:r>
    </w:p>
    <w:p w14:paraId="0E224C59" w14:textId="28BA9CBF" w:rsidR="0096408F" w:rsidRDefault="0096408F" w:rsidP="0096408F"/>
    <w:p w14:paraId="41603B30" w14:textId="77777777" w:rsidR="005A6667" w:rsidRDefault="005A6667" w:rsidP="005A6667">
      <w:r w:rsidRPr="00DA7449">
        <w:rPr>
          <w:b/>
          <w:bCs/>
        </w:rPr>
        <w:t>Observation 1: Aligning UE DRX cycles enables DTX at cell side for energy saving. UE DRX may only be semi-statically configured in a UE-specific manner.</w:t>
      </w:r>
    </w:p>
    <w:p w14:paraId="23CB70C3" w14:textId="77777777" w:rsidR="005A6667" w:rsidRDefault="005A6667" w:rsidP="005A6667">
      <w:r w:rsidRPr="009421AE">
        <w:rPr>
          <w:b/>
          <w:bCs/>
        </w:rPr>
        <w:t xml:space="preserve">Observation 2: gNB blindly monitors for unscheduled UL transmissions by UE which increases energy consumption. </w:t>
      </w:r>
    </w:p>
    <w:p w14:paraId="4EB1B7E3" w14:textId="77777777" w:rsidR="005A6667" w:rsidRDefault="005A6667" w:rsidP="005A6667">
      <w:r w:rsidRPr="007159EC">
        <w:rPr>
          <w:b/>
          <w:bCs/>
        </w:rPr>
        <w:t>Observation 3: Network-controlled target cell selection can be based on the target cell mode of operation, e.g., to reduce load on ES cells, or to serve only capable UEs by ES cells.</w:t>
      </w:r>
    </w:p>
    <w:p w14:paraId="12E87182" w14:textId="77777777" w:rsidR="005A6667" w:rsidRDefault="005A6667" w:rsidP="005A6667">
      <w:r w:rsidRPr="00717687">
        <w:rPr>
          <w:b/>
          <w:bCs/>
        </w:rPr>
        <w:t>Observation 4: UE-controlled cell selection for mobility is based on semi-static configuration, e.g., configuration of selection/reselection parameters in SIB for idle/inactive-mode mobility or configuration of event triggers in RRC for CHO mobility.</w:t>
      </w:r>
    </w:p>
    <w:p w14:paraId="1A1C0E60" w14:textId="24C9538F" w:rsidR="005A6667" w:rsidRDefault="005A6667" w:rsidP="0096408F"/>
    <w:p w14:paraId="73FC5A29" w14:textId="77777777" w:rsidR="00CB08B8" w:rsidRPr="00194CC5" w:rsidRDefault="00CB08B8" w:rsidP="00CB08B8">
      <w:pPr>
        <w:rPr>
          <w:b/>
          <w:bCs/>
          <w:lang w:val="en-US"/>
        </w:rPr>
      </w:pPr>
      <w:r w:rsidRPr="000221E5">
        <w:rPr>
          <w:b/>
          <w:bCs/>
        </w:rPr>
        <w:t>Proposal 1: Study how to efficiently align UE DRX to support dynamic DTX on the cell side</w:t>
      </w:r>
    </w:p>
    <w:p w14:paraId="331BCD5B" w14:textId="77777777" w:rsidR="00CB08B8" w:rsidRPr="005B26A7" w:rsidRDefault="00CB08B8" w:rsidP="00CB08B8">
      <w:pPr>
        <w:spacing w:after="120"/>
        <w:rPr>
          <w:b/>
          <w:bCs/>
        </w:rPr>
      </w:pPr>
      <w:r w:rsidRPr="005B26A7">
        <w:rPr>
          <w:b/>
          <w:bCs/>
        </w:rPr>
        <w:t>Proposal 2: Study how to reduce</w:t>
      </w:r>
      <w:r w:rsidRPr="005B26A7">
        <w:rPr>
          <w:b/>
          <w:bCs/>
          <w:color w:val="FF0000"/>
        </w:rPr>
        <w:t xml:space="preserve"> </w:t>
      </w:r>
      <w:r w:rsidRPr="005B26A7">
        <w:rPr>
          <w:b/>
          <w:bCs/>
        </w:rPr>
        <w:t>energy consumption on the cell due to blind monitoring and considering the UE impact.</w:t>
      </w:r>
    </w:p>
    <w:p w14:paraId="4CA1FCA4" w14:textId="77777777" w:rsidR="00CB08B8" w:rsidRDefault="00CB08B8" w:rsidP="00CB08B8">
      <w:r w:rsidRPr="000308CA">
        <w:rPr>
          <w:b/>
          <w:bCs/>
        </w:rPr>
        <w:t>Proposal 3: Study how UE-controlled target cell selection, including cell selection for CHO mobility, and cell selection/reselection in idle/inactive-mode mobility can be made aware of the cell modes of operation.</w:t>
      </w:r>
    </w:p>
    <w:p w14:paraId="7D65FE95" w14:textId="77777777" w:rsidR="00CB08B8" w:rsidRDefault="00CB08B8" w:rsidP="00CB08B8">
      <w:r w:rsidRPr="0061571D">
        <w:rPr>
          <w:b/>
          <w:bCs/>
        </w:rPr>
        <w:t>Proposal 4: Study how to efficiently configure cell selection by the UE in idle/inactive/CHO mobility to support dynamic ES by the candidate target cells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698966B4" w14:textId="5DB7FF25" w:rsidR="00FB11CA" w:rsidRPr="00FB11CA" w:rsidRDefault="00034BF8" w:rsidP="00D159C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 w:rsidRPr="00F04C08">
        <w:rPr>
          <w:lang w:eastAsia="zh-CN"/>
        </w:rPr>
        <w:t>RP-2</w:t>
      </w:r>
      <w:r w:rsidR="00DA4396">
        <w:rPr>
          <w:lang w:eastAsia="zh-CN"/>
        </w:rPr>
        <w:t>13</w:t>
      </w:r>
      <w:r w:rsidR="00904715">
        <w:rPr>
          <w:lang w:eastAsia="zh-CN"/>
        </w:rPr>
        <w:t>544</w:t>
      </w:r>
      <w:r w:rsidR="00167A87" w:rsidRPr="00F04C08">
        <w:rPr>
          <w:lang w:val="en-US" w:eastAsia="zh-CN"/>
        </w:rPr>
        <w:t xml:space="preserve">: </w:t>
      </w:r>
      <w:r w:rsidR="00E80AC8" w:rsidRPr="00E80AC8">
        <w:rPr>
          <w:lang w:val="en-US" w:eastAsia="zh-CN"/>
        </w:rPr>
        <w:t>New SI: Study on network energy savings for NR</w:t>
      </w:r>
      <w:r w:rsidR="00167A87" w:rsidRPr="00F04C08">
        <w:rPr>
          <w:lang w:val="en-US" w:eastAsia="zh-CN"/>
        </w:rPr>
        <w:t>; TSG RAN Meeting #</w:t>
      </w:r>
      <w:r w:rsidR="00E36154">
        <w:rPr>
          <w:lang w:val="en-US" w:eastAsia="zh-CN"/>
        </w:rPr>
        <w:t>94</w:t>
      </w:r>
      <w:r w:rsidR="00167A87" w:rsidRPr="00F04C08">
        <w:rPr>
          <w:lang w:val="en-US" w:eastAsia="zh-CN"/>
        </w:rPr>
        <w:t xml:space="preserve">, </w:t>
      </w:r>
      <w:r w:rsidR="002740F0">
        <w:rPr>
          <w:lang w:val="en-US" w:eastAsia="zh-CN"/>
        </w:rPr>
        <w:t>Electronic Meeting,</w:t>
      </w:r>
      <w:r w:rsidR="00EA0AAF">
        <w:rPr>
          <w:lang w:val="en-US" w:eastAsia="zh-CN"/>
        </w:rPr>
        <w:t xml:space="preserve"> </w:t>
      </w:r>
      <w:r w:rsidR="00BB06CA">
        <w:rPr>
          <w:lang w:val="en-US" w:eastAsia="zh-CN"/>
        </w:rPr>
        <w:t>Dec</w:t>
      </w:r>
      <w:r w:rsidR="00EA0AAF">
        <w:rPr>
          <w:lang w:val="en-US" w:eastAsia="zh-CN"/>
        </w:rPr>
        <w:t xml:space="preserve"> 6 - </w:t>
      </w:r>
      <w:r w:rsidR="00BB06CA">
        <w:rPr>
          <w:lang w:val="en-US" w:eastAsia="zh-CN"/>
        </w:rPr>
        <w:t>17</w:t>
      </w:r>
      <w:r w:rsidR="00167A87" w:rsidRPr="00F04C08">
        <w:rPr>
          <w:lang w:val="en-US" w:eastAsia="zh-CN"/>
        </w:rPr>
        <w:t>, 20</w:t>
      </w:r>
      <w:r w:rsidR="0036720B" w:rsidRPr="00F04C08">
        <w:rPr>
          <w:lang w:val="en-US" w:eastAsia="zh-CN"/>
        </w:rPr>
        <w:t>2</w:t>
      </w:r>
      <w:r w:rsidR="005E5D32">
        <w:rPr>
          <w:lang w:val="en-US" w:eastAsia="zh-CN"/>
        </w:rPr>
        <w:t>1</w:t>
      </w:r>
    </w:p>
    <w:bookmarkEnd w:id="0"/>
    <w:p w14:paraId="18A8108C" w14:textId="77777777" w:rsidR="00080512" w:rsidRPr="00320A6B" w:rsidRDefault="00080512" w:rsidP="007C2A7F">
      <w:pPr>
        <w:overflowPunct w:val="0"/>
        <w:autoSpaceDE w:val="0"/>
        <w:autoSpaceDN w:val="0"/>
        <w:adjustRightInd w:val="0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0CE18" w14:textId="77777777" w:rsidR="005A65E6" w:rsidRDefault="005A65E6">
      <w:r>
        <w:separator/>
      </w:r>
    </w:p>
  </w:endnote>
  <w:endnote w:type="continuationSeparator" w:id="0">
    <w:p w14:paraId="49C687B2" w14:textId="77777777" w:rsidR="005A65E6" w:rsidRDefault="005A65E6">
      <w:r>
        <w:continuationSeparator/>
      </w:r>
    </w:p>
  </w:endnote>
  <w:endnote w:type="continuationNotice" w:id="1">
    <w:p w14:paraId="6AF16605" w14:textId="77777777" w:rsidR="00A212CA" w:rsidRDefault="00A212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26ED8" w14:textId="77777777" w:rsidR="005A65E6" w:rsidRDefault="005A65E6">
      <w:r>
        <w:separator/>
      </w:r>
    </w:p>
  </w:footnote>
  <w:footnote w:type="continuationSeparator" w:id="0">
    <w:p w14:paraId="1E600F84" w14:textId="77777777" w:rsidR="005A65E6" w:rsidRDefault="005A65E6">
      <w:r>
        <w:continuationSeparator/>
      </w:r>
    </w:p>
  </w:footnote>
  <w:footnote w:type="continuationNotice" w:id="1">
    <w:p w14:paraId="7604AF11" w14:textId="77777777" w:rsidR="00A212CA" w:rsidRDefault="00A212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4461"/>
    <w:multiLevelType w:val="hybridMultilevel"/>
    <w:tmpl w:val="1C880F2A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930685"/>
    <w:multiLevelType w:val="hybridMultilevel"/>
    <w:tmpl w:val="8F402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B6084"/>
    <w:multiLevelType w:val="hybridMultilevel"/>
    <w:tmpl w:val="F3FCCC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06CEE"/>
    <w:multiLevelType w:val="hybridMultilevel"/>
    <w:tmpl w:val="6B2CD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778F"/>
    <w:multiLevelType w:val="hybridMultilevel"/>
    <w:tmpl w:val="39DC06A6"/>
    <w:lvl w:ilvl="0" w:tplc="25A6D9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3253C"/>
    <w:multiLevelType w:val="hybridMultilevel"/>
    <w:tmpl w:val="7EA84FA2"/>
    <w:lvl w:ilvl="0" w:tplc="F61EA4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2496E"/>
    <w:multiLevelType w:val="hybridMultilevel"/>
    <w:tmpl w:val="A1B2B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63CD2"/>
    <w:multiLevelType w:val="hybridMultilevel"/>
    <w:tmpl w:val="0F0C8E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C58A6"/>
    <w:multiLevelType w:val="hybridMultilevel"/>
    <w:tmpl w:val="8CDC4CC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B5A8F"/>
    <w:multiLevelType w:val="hybridMultilevel"/>
    <w:tmpl w:val="F86612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64479"/>
    <w:multiLevelType w:val="hybridMultilevel"/>
    <w:tmpl w:val="1D20A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2EFB"/>
    <w:multiLevelType w:val="hybridMultilevel"/>
    <w:tmpl w:val="B7C4494A"/>
    <w:lvl w:ilvl="0" w:tplc="6D26C8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44C59"/>
    <w:multiLevelType w:val="hybridMultilevel"/>
    <w:tmpl w:val="7A8E1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72AF1"/>
    <w:multiLevelType w:val="hybridMultilevel"/>
    <w:tmpl w:val="20F0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81303D"/>
    <w:multiLevelType w:val="hybridMultilevel"/>
    <w:tmpl w:val="7D50FA34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F5FE0"/>
    <w:multiLevelType w:val="hybridMultilevel"/>
    <w:tmpl w:val="2230C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D6EF3"/>
    <w:multiLevelType w:val="hybridMultilevel"/>
    <w:tmpl w:val="1E4A5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C10572"/>
    <w:multiLevelType w:val="hybridMultilevel"/>
    <w:tmpl w:val="0B2C1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30634C"/>
    <w:multiLevelType w:val="hybridMultilevel"/>
    <w:tmpl w:val="8E7240D0"/>
    <w:lvl w:ilvl="0" w:tplc="F904B0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50C35"/>
    <w:multiLevelType w:val="hybridMultilevel"/>
    <w:tmpl w:val="F72A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F43CD"/>
    <w:multiLevelType w:val="hybridMultilevel"/>
    <w:tmpl w:val="BF64D7C0"/>
    <w:lvl w:ilvl="0" w:tplc="E2545D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C5C94"/>
    <w:multiLevelType w:val="hybridMultilevel"/>
    <w:tmpl w:val="77E40176"/>
    <w:lvl w:ilvl="0" w:tplc="B3926EF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2C7AFC"/>
    <w:multiLevelType w:val="hybridMultilevel"/>
    <w:tmpl w:val="AEA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15E02"/>
    <w:multiLevelType w:val="hybridMultilevel"/>
    <w:tmpl w:val="86E6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F248E2"/>
    <w:multiLevelType w:val="hybridMultilevel"/>
    <w:tmpl w:val="83A48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515B50"/>
    <w:multiLevelType w:val="hybridMultilevel"/>
    <w:tmpl w:val="901ABA6C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44" w15:restartNumberingAfterBreak="0">
    <w:nsid w:val="7CB63732"/>
    <w:multiLevelType w:val="multilevel"/>
    <w:tmpl w:val="89784A8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EC65792"/>
    <w:multiLevelType w:val="hybridMultilevel"/>
    <w:tmpl w:val="8B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808063">
    <w:abstractNumId w:val="21"/>
  </w:num>
  <w:num w:numId="2" w16cid:durableId="2012491652">
    <w:abstractNumId w:val="41"/>
  </w:num>
  <w:num w:numId="3" w16cid:durableId="334112461">
    <w:abstractNumId w:val="28"/>
  </w:num>
  <w:num w:numId="4" w16cid:durableId="203712298">
    <w:abstractNumId w:val="11"/>
  </w:num>
  <w:num w:numId="5" w16cid:durableId="709839030">
    <w:abstractNumId w:val="0"/>
  </w:num>
  <w:num w:numId="6" w16cid:durableId="5056782">
    <w:abstractNumId w:val="30"/>
  </w:num>
  <w:num w:numId="7" w16cid:durableId="229465226">
    <w:abstractNumId w:val="27"/>
  </w:num>
  <w:num w:numId="8" w16cid:durableId="1391424326">
    <w:abstractNumId w:val="44"/>
  </w:num>
  <w:num w:numId="9" w16cid:durableId="657461392">
    <w:abstractNumId w:val="22"/>
  </w:num>
  <w:num w:numId="10" w16cid:durableId="1717121587">
    <w:abstractNumId w:val="33"/>
  </w:num>
  <w:num w:numId="11" w16cid:durableId="461922131">
    <w:abstractNumId w:val="35"/>
  </w:num>
  <w:num w:numId="12" w16cid:durableId="202866233">
    <w:abstractNumId w:val="5"/>
  </w:num>
  <w:num w:numId="13" w16cid:durableId="561674898">
    <w:abstractNumId w:val="25"/>
  </w:num>
  <w:num w:numId="14" w16cid:durableId="2119521124">
    <w:abstractNumId w:val="23"/>
  </w:num>
  <w:num w:numId="15" w16cid:durableId="1655446373">
    <w:abstractNumId w:val="31"/>
  </w:num>
  <w:num w:numId="16" w16cid:durableId="217978228">
    <w:abstractNumId w:val="20"/>
  </w:num>
  <w:num w:numId="17" w16cid:durableId="2127583389">
    <w:abstractNumId w:val="24"/>
  </w:num>
  <w:num w:numId="18" w16cid:durableId="777725101">
    <w:abstractNumId w:val="29"/>
  </w:num>
  <w:num w:numId="19" w16cid:durableId="616717798">
    <w:abstractNumId w:val="38"/>
  </w:num>
  <w:num w:numId="20" w16cid:durableId="948008296">
    <w:abstractNumId w:val="2"/>
  </w:num>
  <w:num w:numId="21" w16cid:durableId="1631133774">
    <w:abstractNumId w:val="3"/>
  </w:num>
  <w:num w:numId="22" w16cid:durableId="1000277092">
    <w:abstractNumId w:val="10"/>
  </w:num>
  <w:num w:numId="23" w16cid:durableId="825514661">
    <w:abstractNumId w:val="13"/>
  </w:num>
  <w:num w:numId="24" w16cid:durableId="1839464850">
    <w:abstractNumId w:val="7"/>
  </w:num>
  <w:num w:numId="25" w16cid:durableId="720712116">
    <w:abstractNumId w:val="17"/>
  </w:num>
  <w:num w:numId="26" w16cid:durableId="961956287">
    <w:abstractNumId w:val="6"/>
  </w:num>
  <w:num w:numId="27" w16cid:durableId="2136868072">
    <w:abstractNumId w:val="12"/>
  </w:num>
  <w:num w:numId="28" w16cid:durableId="935552219">
    <w:abstractNumId w:val="42"/>
  </w:num>
  <w:num w:numId="29" w16cid:durableId="1539512039">
    <w:abstractNumId w:val="43"/>
  </w:num>
  <w:num w:numId="30" w16cid:durableId="721828305">
    <w:abstractNumId w:val="19"/>
  </w:num>
  <w:num w:numId="31" w16cid:durableId="1860503400">
    <w:abstractNumId w:val="26"/>
  </w:num>
  <w:num w:numId="32" w16cid:durableId="112987537">
    <w:abstractNumId w:val="1"/>
  </w:num>
  <w:num w:numId="33" w16cid:durableId="154149202">
    <w:abstractNumId w:val="37"/>
  </w:num>
  <w:num w:numId="34" w16cid:durableId="1166751867">
    <w:abstractNumId w:val="9"/>
  </w:num>
  <w:num w:numId="35" w16cid:durableId="1107197000">
    <w:abstractNumId w:val="39"/>
  </w:num>
  <w:num w:numId="36" w16cid:durableId="2122187774">
    <w:abstractNumId w:val="45"/>
  </w:num>
  <w:num w:numId="37" w16cid:durableId="1678389488">
    <w:abstractNumId w:val="15"/>
  </w:num>
  <w:num w:numId="38" w16cid:durableId="1350372248">
    <w:abstractNumId w:val="34"/>
  </w:num>
  <w:num w:numId="39" w16cid:durableId="1535535976">
    <w:abstractNumId w:val="32"/>
  </w:num>
  <w:num w:numId="40" w16cid:durableId="625698387">
    <w:abstractNumId w:val="4"/>
  </w:num>
  <w:num w:numId="41" w16cid:durableId="1681348776">
    <w:abstractNumId w:val="36"/>
  </w:num>
  <w:num w:numId="42" w16cid:durableId="365448035">
    <w:abstractNumId w:val="40"/>
  </w:num>
  <w:num w:numId="43" w16cid:durableId="568659815">
    <w:abstractNumId w:val="8"/>
  </w:num>
  <w:num w:numId="44" w16cid:durableId="1596092394">
    <w:abstractNumId w:val="18"/>
  </w:num>
  <w:num w:numId="45" w16cid:durableId="596063477">
    <w:abstractNumId w:val="14"/>
  </w:num>
  <w:num w:numId="46" w16cid:durableId="1361465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EEB"/>
    <w:rsid w:val="0000318A"/>
    <w:rsid w:val="0000366F"/>
    <w:rsid w:val="000039F6"/>
    <w:rsid w:val="0000409B"/>
    <w:rsid w:val="00004F39"/>
    <w:rsid w:val="000064F6"/>
    <w:rsid w:val="00006EBD"/>
    <w:rsid w:val="00006EEB"/>
    <w:rsid w:val="00007E79"/>
    <w:rsid w:val="00010161"/>
    <w:rsid w:val="00012887"/>
    <w:rsid w:val="00012C6B"/>
    <w:rsid w:val="00013C23"/>
    <w:rsid w:val="000147A7"/>
    <w:rsid w:val="000152D3"/>
    <w:rsid w:val="000159D1"/>
    <w:rsid w:val="0001796A"/>
    <w:rsid w:val="00017AAB"/>
    <w:rsid w:val="00020686"/>
    <w:rsid w:val="000221E5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DD"/>
    <w:rsid w:val="00034865"/>
    <w:rsid w:val="00034BF8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22D9"/>
    <w:rsid w:val="000429B6"/>
    <w:rsid w:val="0004341F"/>
    <w:rsid w:val="0004395F"/>
    <w:rsid w:val="00044ED2"/>
    <w:rsid w:val="000453B4"/>
    <w:rsid w:val="00045625"/>
    <w:rsid w:val="0004707F"/>
    <w:rsid w:val="00047C90"/>
    <w:rsid w:val="000516D8"/>
    <w:rsid w:val="000516F8"/>
    <w:rsid w:val="00051B34"/>
    <w:rsid w:val="0005270E"/>
    <w:rsid w:val="00052A99"/>
    <w:rsid w:val="0005380D"/>
    <w:rsid w:val="00055864"/>
    <w:rsid w:val="00056DB2"/>
    <w:rsid w:val="0005724D"/>
    <w:rsid w:val="0006135D"/>
    <w:rsid w:val="00061505"/>
    <w:rsid w:val="00062D18"/>
    <w:rsid w:val="00065659"/>
    <w:rsid w:val="00065D6B"/>
    <w:rsid w:val="00066096"/>
    <w:rsid w:val="0006748E"/>
    <w:rsid w:val="00071167"/>
    <w:rsid w:val="000716A1"/>
    <w:rsid w:val="000725B6"/>
    <w:rsid w:val="000732E0"/>
    <w:rsid w:val="000736DA"/>
    <w:rsid w:val="00073EB1"/>
    <w:rsid w:val="00074261"/>
    <w:rsid w:val="00074DA0"/>
    <w:rsid w:val="000753C3"/>
    <w:rsid w:val="000772B8"/>
    <w:rsid w:val="0007762E"/>
    <w:rsid w:val="00077C88"/>
    <w:rsid w:val="00077D9D"/>
    <w:rsid w:val="0008026D"/>
    <w:rsid w:val="00080512"/>
    <w:rsid w:val="000812F8"/>
    <w:rsid w:val="00083F95"/>
    <w:rsid w:val="00084591"/>
    <w:rsid w:val="00086904"/>
    <w:rsid w:val="0008762B"/>
    <w:rsid w:val="0008766D"/>
    <w:rsid w:val="00087CC3"/>
    <w:rsid w:val="00087E3D"/>
    <w:rsid w:val="00090401"/>
    <w:rsid w:val="00090468"/>
    <w:rsid w:val="000926D3"/>
    <w:rsid w:val="00092753"/>
    <w:rsid w:val="00093164"/>
    <w:rsid w:val="00096258"/>
    <w:rsid w:val="00096FFA"/>
    <w:rsid w:val="0009788E"/>
    <w:rsid w:val="000A050C"/>
    <w:rsid w:val="000A1A2A"/>
    <w:rsid w:val="000A1A4E"/>
    <w:rsid w:val="000A3D7E"/>
    <w:rsid w:val="000A3F9B"/>
    <w:rsid w:val="000A469A"/>
    <w:rsid w:val="000A4756"/>
    <w:rsid w:val="000A5AD5"/>
    <w:rsid w:val="000B0C46"/>
    <w:rsid w:val="000B19D0"/>
    <w:rsid w:val="000B3F59"/>
    <w:rsid w:val="000B4D19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AA7"/>
    <w:rsid w:val="000C522B"/>
    <w:rsid w:val="000C5567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58AB"/>
    <w:rsid w:val="000D6B39"/>
    <w:rsid w:val="000D6FEF"/>
    <w:rsid w:val="000E2162"/>
    <w:rsid w:val="000E427B"/>
    <w:rsid w:val="000E49BE"/>
    <w:rsid w:val="000E5617"/>
    <w:rsid w:val="000E6697"/>
    <w:rsid w:val="000F03B7"/>
    <w:rsid w:val="000F1B7E"/>
    <w:rsid w:val="000F2F84"/>
    <w:rsid w:val="000F342D"/>
    <w:rsid w:val="000F531C"/>
    <w:rsid w:val="000F5AA4"/>
    <w:rsid w:val="000F5DDE"/>
    <w:rsid w:val="000F6E81"/>
    <w:rsid w:val="00101232"/>
    <w:rsid w:val="00101BA1"/>
    <w:rsid w:val="00101E78"/>
    <w:rsid w:val="00102DAD"/>
    <w:rsid w:val="00103F08"/>
    <w:rsid w:val="00104080"/>
    <w:rsid w:val="00104704"/>
    <w:rsid w:val="001047D9"/>
    <w:rsid w:val="00106455"/>
    <w:rsid w:val="00106F4D"/>
    <w:rsid w:val="00107EE0"/>
    <w:rsid w:val="0011069B"/>
    <w:rsid w:val="00110E8D"/>
    <w:rsid w:val="00110EB9"/>
    <w:rsid w:val="00110FF7"/>
    <w:rsid w:val="00111374"/>
    <w:rsid w:val="0011222A"/>
    <w:rsid w:val="0011470F"/>
    <w:rsid w:val="001147B7"/>
    <w:rsid w:val="001158B5"/>
    <w:rsid w:val="00115A3A"/>
    <w:rsid w:val="00116DE8"/>
    <w:rsid w:val="00120844"/>
    <w:rsid w:val="00120C85"/>
    <w:rsid w:val="00121FB7"/>
    <w:rsid w:val="0012241E"/>
    <w:rsid w:val="001224F1"/>
    <w:rsid w:val="00122700"/>
    <w:rsid w:val="00123DB1"/>
    <w:rsid w:val="001241A8"/>
    <w:rsid w:val="00124B3D"/>
    <w:rsid w:val="00126209"/>
    <w:rsid w:val="00126D29"/>
    <w:rsid w:val="001270E9"/>
    <w:rsid w:val="00130477"/>
    <w:rsid w:val="00130949"/>
    <w:rsid w:val="00131318"/>
    <w:rsid w:val="00131495"/>
    <w:rsid w:val="001320DB"/>
    <w:rsid w:val="00134105"/>
    <w:rsid w:val="00134F91"/>
    <w:rsid w:val="00135C51"/>
    <w:rsid w:val="00135EC2"/>
    <w:rsid w:val="00136CFF"/>
    <w:rsid w:val="00137558"/>
    <w:rsid w:val="00137B44"/>
    <w:rsid w:val="00140C86"/>
    <w:rsid w:val="00141242"/>
    <w:rsid w:val="0014488C"/>
    <w:rsid w:val="00145075"/>
    <w:rsid w:val="00146FB1"/>
    <w:rsid w:val="0014714F"/>
    <w:rsid w:val="0014751F"/>
    <w:rsid w:val="00147B8F"/>
    <w:rsid w:val="0015058A"/>
    <w:rsid w:val="00150D4C"/>
    <w:rsid w:val="00151063"/>
    <w:rsid w:val="00152357"/>
    <w:rsid w:val="0015367F"/>
    <w:rsid w:val="00153B24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59A2"/>
    <w:rsid w:val="00167246"/>
    <w:rsid w:val="00167A87"/>
    <w:rsid w:val="001711B4"/>
    <w:rsid w:val="0017284D"/>
    <w:rsid w:val="00174173"/>
    <w:rsid w:val="001741A0"/>
    <w:rsid w:val="001748BD"/>
    <w:rsid w:val="001767D8"/>
    <w:rsid w:val="001769F9"/>
    <w:rsid w:val="00176B19"/>
    <w:rsid w:val="0017733D"/>
    <w:rsid w:val="0017736D"/>
    <w:rsid w:val="001779C9"/>
    <w:rsid w:val="00181A75"/>
    <w:rsid w:val="001822E5"/>
    <w:rsid w:val="00182DE1"/>
    <w:rsid w:val="00183165"/>
    <w:rsid w:val="001833C6"/>
    <w:rsid w:val="00183953"/>
    <w:rsid w:val="00186DE6"/>
    <w:rsid w:val="00190C58"/>
    <w:rsid w:val="0019338F"/>
    <w:rsid w:val="00194CC5"/>
    <w:rsid w:val="00194CD0"/>
    <w:rsid w:val="00194F4F"/>
    <w:rsid w:val="00196C23"/>
    <w:rsid w:val="0019788E"/>
    <w:rsid w:val="001A16DE"/>
    <w:rsid w:val="001A275B"/>
    <w:rsid w:val="001A2B4C"/>
    <w:rsid w:val="001A3C54"/>
    <w:rsid w:val="001A43E1"/>
    <w:rsid w:val="001A6D8E"/>
    <w:rsid w:val="001A7342"/>
    <w:rsid w:val="001B15EF"/>
    <w:rsid w:val="001B2253"/>
    <w:rsid w:val="001B39BC"/>
    <w:rsid w:val="001B3DF2"/>
    <w:rsid w:val="001B3E0C"/>
    <w:rsid w:val="001B49C9"/>
    <w:rsid w:val="001B560A"/>
    <w:rsid w:val="001B5FCC"/>
    <w:rsid w:val="001B6282"/>
    <w:rsid w:val="001B66ED"/>
    <w:rsid w:val="001B720E"/>
    <w:rsid w:val="001C00F6"/>
    <w:rsid w:val="001C01CB"/>
    <w:rsid w:val="001C0CD7"/>
    <w:rsid w:val="001C28B2"/>
    <w:rsid w:val="001C2B2E"/>
    <w:rsid w:val="001C3EC7"/>
    <w:rsid w:val="001C595C"/>
    <w:rsid w:val="001C6D73"/>
    <w:rsid w:val="001D0AEF"/>
    <w:rsid w:val="001D379F"/>
    <w:rsid w:val="001D3A7D"/>
    <w:rsid w:val="001D4FB0"/>
    <w:rsid w:val="001D599B"/>
    <w:rsid w:val="001D6CF3"/>
    <w:rsid w:val="001E284D"/>
    <w:rsid w:val="001E3A33"/>
    <w:rsid w:val="001E48E5"/>
    <w:rsid w:val="001E53A0"/>
    <w:rsid w:val="001E5C04"/>
    <w:rsid w:val="001E5C35"/>
    <w:rsid w:val="001E70D7"/>
    <w:rsid w:val="001E79D6"/>
    <w:rsid w:val="001F0C25"/>
    <w:rsid w:val="001F0E89"/>
    <w:rsid w:val="001F168B"/>
    <w:rsid w:val="001F1CFE"/>
    <w:rsid w:val="001F2E41"/>
    <w:rsid w:val="001F2E7F"/>
    <w:rsid w:val="001F34F3"/>
    <w:rsid w:val="001F5C44"/>
    <w:rsid w:val="001F5CC4"/>
    <w:rsid w:val="001F632B"/>
    <w:rsid w:val="001F76C1"/>
    <w:rsid w:val="001F7831"/>
    <w:rsid w:val="002008C2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1353E"/>
    <w:rsid w:val="002135CA"/>
    <w:rsid w:val="002138DD"/>
    <w:rsid w:val="00214E95"/>
    <w:rsid w:val="00215C7D"/>
    <w:rsid w:val="00216471"/>
    <w:rsid w:val="00216FA7"/>
    <w:rsid w:val="002201C1"/>
    <w:rsid w:val="002218AC"/>
    <w:rsid w:val="00221DC7"/>
    <w:rsid w:val="00221E06"/>
    <w:rsid w:val="00221F6C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4B2F"/>
    <w:rsid w:val="00235144"/>
    <w:rsid w:val="00236258"/>
    <w:rsid w:val="00242296"/>
    <w:rsid w:val="002429E1"/>
    <w:rsid w:val="00242D19"/>
    <w:rsid w:val="00243001"/>
    <w:rsid w:val="0024485F"/>
    <w:rsid w:val="00245B7D"/>
    <w:rsid w:val="002470DA"/>
    <w:rsid w:val="00250812"/>
    <w:rsid w:val="00250B04"/>
    <w:rsid w:val="00250E5D"/>
    <w:rsid w:val="002524D2"/>
    <w:rsid w:val="00253EB4"/>
    <w:rsid w:val="0025406F"/>
    <w:rsid w:val="002541AB"/>
    <w:rsid w:val="00254A27"/>
    <w:rsid w:val="00256B66"/>
    <w:rsid w:val="00260AE7"/>
    <w:rsid w:val="00261860"/>
    <w:rsid w:val="00262113"/>
    <w:rsid w:val="00262A9D"/>
    <w:rsid w:val="00262CDC"/>
    <w:rsid w:val="00262EDD"/>
    <w:rsid w:val="0026614D"/>
    <w:rsid w:val="0027053F"/>
    <w:rsid w:val="00270F19"/>
    <w:rsid w:val="0027112D"/>
    <w:rsid w:val="00271E30"/>
    <w:rsid w:val="00271E96"/>
    <w:rsid w:val="00272C79"/>
    <w:rsid w:val="00273961"/>
    <w:rsid w:val="002740F0"/>
    <w:rsid w:val="0027479D"/>
    <w:rsid w:val="002747EC"/>
    <w:rsid w:val="00274E85"/>
    <w:rsid w:val="0027537D"/>
    <w:rsid w:val="00275A13"/>
    <w:rsid w:val="0027640C"/>
    <w:rsid w:val="0027700B"/>
    <w:rsid w:val="002779A1"/>
    <w:rsid w:val="002805EC"/>
    <w:rsid w:val="00281980"/>
    <w:rsid w:val="00281AA7"/>
    <w:rsid w:val="00281EB6"/>
    <w:rsid w:val="00281FEF"/>
    <w:rsid w:val="002828C0"/>
    <w:rsid w:val="00282F1E"/>
    <w:rsid w:val="002855BF"/>
    <w:rsid w:val="00286538"/>
    <w:rsid w:val="0028779E"/>
    <w:rsid w:val="002879DE"/>
    <w:rsid w:val="00290C39"/>
    <w:rsid w:val="00290E65"/>
    <w:rsid w:val="00290FC1"/>
    <w:rsid w:val="00293031"/>
    <w:rsid w:val="00295046"/>
    <w:rsid w:val="002956AA"/>
    <w:rsid w:val="002966A8"/>
    <w:rsid w:val="0029794B"/>
    <w:rsid w:val="002A00A9"/>
    <w:rsid w:val="002A09FF"/>
    <w:rsid w:val="002A1D1A"/>
    <w:rsid w:val="002A28C4"/>
    <w:rsid w:val="002A4338"/>
    <w:rsid w:val="002A4AD1"/>
    <w:rsid w:val="002A4F3D"/>
    <w:rsid w:val="002A5FEE"/>
    <w:rsid w:val="002A717B"/>
    <w:rsid w:val="002B13F4"/>
    <w:rsid w:val="002B17AD"/>
    <w:rsid w:val="002B1CCD"/>
    <w:rsid w:val="002B4AC3"/>
    <w:rsid w:val="002B69DE"/>
    <w:rsid w:val="002B7133"/>
    <w:rsid w:val="002C0FC3"/>
    <w:rsid w:val="002C3919"/>
    <w:rsid w:val="002C4170"/>
    <w:rsid w:val="002C6EDD"/>
    <w:rsid w:val="002C708A"/>
    <w:rsid w:val="002D0F7A"/>
    <w:rsid w:val="002D10D9"/>
    <w:rsid w:val="002D2AB9"/>
    <w:rsid w:val="002D325D"/>
    <w:rsid w:val="002D4340"/>
    <w:rsid w:val="002D50EB"/>
    <w:rsid w:val="002E0A0A"/>
    <w:rsid w:val="002E0D1C"/>
    <w:rsid w:val="002E13C5"/>
    <w:rsid w:val="002E1652"/>
    <w:rsid w:val="002E1D57"/>
    <w:rsid w:val="002E2CD5"/>
    <w:rsid w:val="002E386F"/>
    <w:rsid w:val="002E3CCA"/>
    <w:rsid w:val="002E61FD"/>
    <w:rsid w:val="002E755A"/>
    <w:rsid w:val="002E7B35"/>
    <w:rsid w:val="002F0D22"/>
    <w:rsid w:val="002F1ED3"/>
    <w:rsid w:val="002F229B"/>
    <w:rsid w:val="002F267E"/>
    <w:rsid w:val="002F3B8A"/>
    <w:rsid w:val="002F3C58"/>
    <w:rsid w:val="002F4F7F"/>
    <w:rsid w:val="002F61D6"/>
    <w:rsid w:val="002F6BC2"/>
    <w:rsid w:val="0030002C"/>
    <w:rsid w:val="003007BF"/>
    <w:rsid w:val="00301285"/>
    <w:rsid w:val="0030249C"/>
    <w:rsid w:val="00302700"/>
    <w:rsid w:val="00304006"/>
    <w:rsid w:val="00304D43"/>
    <w:rsid w:val="00305ECA"/>
    <w:rsid w:val="00306271"/>
    <w:rsid w:val="00307D05"/>
    <w:rsid w:val="00311E70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520"/>
    <w:rsid w:val="00322D89"/>
    <w:rsid w:val="00322DA2"/>
    <w:rsid w:val="00326069"/>
    <w:rsid w:val="00326242"/>
    <w:rsid w:val="00327901"/>
    <w:rsid w:val="00331D99"/>
    <w:rsid w:val="0033250E"/>
    <w:rsid w:val="00335983"/>
    <w:rsid w:val="003360BD"/>
    <w:rsid w:val="00336957"/>
    <w:rsid w:val="00336A95"/>
    <w:rsid w:val="00336CEE"/>
    <w:rsid w:val="00336E72"/>
    <w:rsid w:val="00337B1A"/>
    <w:rsid w:val="00340AC4"/>
    <w:rsid w:val="00340FAC"/>
    <w:rsid w:val="003414FC"/>
    <w:rsid w:val="003417CA"/>
    <w:rsid w:val="003424E1"/>
    <w:rsid w:val="00343C86"/>
    <w:rsid w:val="00344236"/>
    <w:rsid w:val="00344710"/>
    <w:rsid w:val="00344969"/>
    <w:rsid w:val="00344C13"/>
    <w:rsid w:val="003452AB"/>
    <w:rsid w:val="00346B5D"/>
    <w:rsid w:val="00346D47"/>
    <w:rsid w:val="00347001"/>
    <w:rsid w:val="00350995"/>
    <w:rsid w:val="00352F51"/>
    <w:rsid w:val="003536D9"/>
    <w:rsid w:val="00353EFF"/>
    <w:rsid w:val="003543AB"/>
    <w:rsid w:val="0035462D"/>
    <w:rsid w:val="00354E1B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D73"/>
    <w:rsid w:val="00363AD4"/>
    <w:rsid w:val="00363C88"/>
    <w:rsid w:val="00365B1E"/>
    <w:rsid w:val="00365F68"/>
    <w:rsid w:val="00366F41"/>
    <w:rsid w:val="0036720B"/>
    <w:rsid w:val="003713B5"/>
    <w:rsid w:val="00371744"/>
    <w:rsid w:val="00372D36"/>
    <w:rsid w:val="00373445"/>
    <w:rsid w:val="00374BAF"/>
    <w:rsid w:val="00375A2E"/>
    <w:rsid w:val="00375CCC"/>
    <w:rsid w:val="00376792"/>
    <w:rsid w:val="00376C55"/>
    <w:rsid w:val="00377A30"/>
    <w:rsid w:val="00380A4A"/>
    <w:rsid w:val="0038168C"/>
    <w:rsid w:val="003816C5"/>
    <w:rsid w:val="00381FB6"/>
    <w:rsid w:val="0038218E"/>
    <w:rsid w:val="00382A17"/>
    <w:rsid w:val="00382AC9"/>
    <w:rsid w:val="00382B15"/>
    <w:rsid w:val="00383173"/>
    <w:rsid w:val="003838F7"/>
    <w:rsid w:val="003839E9"/>
    <w:rsid w:val="00383D39"/>
    <w:rsid w:val="00384E6A"/>
    <w:rsid w:val="00385D97"/>
    <w:rsid w:val="003860EA"/>
    <w:rsid w:val="0038677D"/>
    <w:rsid w:val="00387244"/>
    <w:rsid w:val="003873B4"/>
    <w:rsid w:val="0039145F"/>
    <w:rsid w:val="003921CE"/>
    <w:rsid w:val="00394322"/>
    <w:rsid w:val="00394C58"/>
    <w:rsid w:val="00395387"/>
    <w:rsid w:val="00395806"/>
    <w:rsid w:val="003958A4"/>
    <w:rsid w:val="003A069B"/>
    <w:rsid w:val="003A1265"/>
    <w:rsid w:val="003A150A"/>
    <w:rsid w:val="003A16C0"/>
    <w:rsid w:val="003A181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231"/>
    <w:rsid w:val="003A6C29"/>
    <w:rsid w:val="003A7C61"/>
    <w:rsid w:val="003B1B8C"/>
    <w:rsid w:val="003B1CB2"/>
    <w:rsid w:val="003B3B2C"/>
    <w:rsid w:val="003B3DFA"/>
    <w:rsid w:val="003B40AD"/>
    <w:rsid w:val="003B4FF9"/>
    <w:rsid w:val="003B5BB7"/>
    <w:rsid w:val="003B6713"/>
    <w:rsid w:val="003B67E5"/>
    <w:rsid w:val="003B7AD1"/>
    <w:rsid w:val="003C0176"/>
    <w:rsid w:val="003C0FA8"/>
    <w:rsid w:val="003C1BCC"/>
    <w:rsid w:val="003C2271"/>
    <w:rsid w:val="003C48BC"/>
    <w:rsid w:val="003C4E37"/>
    <w:rsid w:val="003C6194"/>
    <w:rsid w:val="003C66DE"/>
    <w:rsid w:val="003D0659"/>
    <w:rsid w:val="003D0AEF"/>
    <w:rsid w:val="003D140F"/>
    <w:rsid w:val="003D159B"/>
    <w:rsid w:val="003D2286"/>
    <w:rsid w:val="003D2B58"/>
    <w:rsid w:val="003D2C5B"/>
    <w:rsid w:val="003D3F2A"/>
    <w:rsid w:val="003D3FB5"/>
    <w:rsid w:val="003D561D"/>
    <w:rsid w:val="003D6072"/>
    <w:rsid w:val="003D65DC"/>
    <w:rsid w:val="003D7042"/>
    <w:rsid w:val="003E0152"/>
    <w:rsid w:val="003E16BE"/>
    <w:rsid w:val="003E1F2D"/>
    <w:rsid w:val="003E4A6A"/>
    <w:rsid w:val="003E4DDA"/>
    <w:rsid w:val="003E588D"/>
    <w:rsid w:val="003E5929"/>
    <w:rsid w:val="003E5D2F"/>
    <w:rsid w:val="003E6C37"/>
    <w:rsid w:val="003E6D72"/>
    <w:rsid w:val="003F037E"/>
    <w:rsid w:val="003F1AF2"/>
    <w:rsid w:val="003F28F4"/>
    <w:rsid w:val="003F3E81"/>
    <w:rsid w:val="003F4A94"/>
    <w:rsid w:val="003F62C4"/>
    <w:rsid w:val="003F799F"/>
    <w:rsid w:val="00400113"/>
    <w:rsid w:val="0040075A"/>
    <w:rsid w:val="00400AF9"/>
    <w:rsid w:val="00401520"/>
    <w:rsid w:val="00401855"/>
    <w:rsid w:val="004032C7"/>
    <w:rsid w:val="00405800"/>
    <w:rsid w:val="00406E13"/>
    <w:rsid w:val="00407D3D"/>
    <w:rsid w:val="00410637"/>
    <w:rsid w:val="004123E8"/>
    <w:rsid w:val="00412662"/>
    <w:rsid w:val="0041296E"/>
    <w:rsid w:val="00413147"/>
    <w:rsid w:val="004142F1"/>
    <w:rsid w:val="00415162"/>
    <w:rsid w:val="004168E6"/>
    <w:rsid w:val="00416EE7"/>
    <w:rsid w:val="004174BD"/>
    <w:rsid w:val="00417842"/>
    <w:rsid w:val="0042020E"/>
    <w:rsid w:val="00420392"/>
    <w:rsid w:val="004203A6"/>
    <w:rsid w:val="00420A76"/>
    <w:rsid w:val="00421A80"/>
    <w:rsid w:val="004223D5"/>
    <w:rsid w:val="0042394C"/>
    <w:rsid w:val="004269D0"/>
    <w:rsid w:val="004275A9"/>
    <w:rsid w:val="00430D92"/>
    <w:rsid w:val="004316D5"/>
    <w:rsid w:val="004325A5"/>
    <w:rsid w:val="00432F0C"/>
    <w:rsid w:val="0043393F"/>
    <w:rsid w:val="00435311"/>
    <w:rsid w:val="004356CA"/>
    <w:rsid w:val="00435ADE"/>
    <w:rsid w:val="00435C67"/>
    <w:rsid w:val="004378F1"/>
    <w:rsid w:val="00437E0C"/>
    <w:rsid w:val="00440AA6"/>
    <w:rsid w:val="0044209B"/>
    <w:rsid w:val="00443341"/>
    <w:rsid w:val="00445088"/>
    <w:rsid w:val="0044683A"/>
    <w:rsid w:val="00446D1A"/>
    <w:rsid w:val="00447717"/>
    <w:rsid w:val="004477E7"/>
    <w:rsid w:val="00447946"/>
    <w:rsid w:val="00450778"/>
    <w:rsid w:val="004522CC"/>
    <w:rsid w:val="00453473"/>
    <w:rsid w:val="0045378B"/>
    <w:rsid w:val="00453D6F"/>
    <w:rsid w:val="00454656"/>
    <w:rsid w:val="00454C2B"/>
    <w:rsid w:val="00456872"/>
    <w:rsid w:val="00456B3D"/>
    <w:rsid w:val="00457661"/>
    <w:rsid w:val="00460045"/>
    <w:rsid w:val="00463569"/>
    <w:rsid w:val="00463E0F"/>
    <w:rsid w:val="00465CB0"/>
    <w:rsid w:val="00466468"/>
    <w:rsid w:val="00466DF8"/>
    <w:rsid w:val="00467075"/>
    <w:rsid w:val="004672EE"/>
    <w:rsid w:val="00470F30"/>
    <w:rsid w:val="00471CDE"/>
    <w:rsid w:val="0047216C"/>
    <w:rsid w:val="0047331C"/>
    <w:rsid w:val="00474C33"/>
    <w:rsid w:val="0047536C"/>
    <w:rsid w:val="0047572B"/>
    <w:rsid w:val="00476CAD"/>
    <w:rsid w:val="00477256"/>
    <w:rsid w:val="00477455"/>
    <w:rsid w:val="004807E3"/>
    <w:rsid w:val="00480D23"/>
    <w:rsid w:val="0048130D"/>
    <w:rsid w:val="00482167"/>
    <w:rsid w:val="004822A1"/>
    <w:rsid w:val="004829B0"/>
    <w:rsid w:val="004832C4"/>
    <w:rsid w:val="00483C1D"/>
    <w:rsid w:val="00485177"/>
    <w:rsid w:val="00485492"/>
    <w:rsid w:val="00485BDB"/>
    <w:rsid w:val="004864C2"/>
    <w:rsid w:val="00486E50"/>
    <w:rsid w:val="00492258"/>
    <w:rsid w:val="00492558"/>
    <w:rsid w:val="00493216"/>
    <w:rsid w:val="00494346"/>
    <w:rsid w:val="0049656C"/>
    <w:rsid w:val="004972DD"/>
    <w:rsid w:val="00497C56"/>
    <w:rsid w:val="004A00FD"/>
    <w:rsid w:val="004A0319"/>
    <w:rsid w:val="004A03FB"/>
    <w:rsid w:val="004A2B72"/>
    <w:rsid w:val="004A32F3"/>
    <w:rsid w:val="004A4700"/>
    <w:rsid w:val="004A51CD"/>
    <w:rsid w:val="004A5853"/>
    <w:rsid w:val="004A59FA"/>
    <w:rsid w:val="004A68F4"/>
    <w:rsid w:val="004B1194"/>
    <w:rsid w:val="004B20E3"/>
    <w:rsid w:val="004B35A2"/>
    <w:rsid w:val="004B39DD"/>
    <w:rsid w:val="004B3A98"/>
    <w:rsid w:val="004B3EC2"/>
    <w:rsid w:val="004B41F8"/>
    <w:rsid w:val="004B5CED"/>
    <w:rsid w:val="004B68D7"/>
    <w:rsid w:val="004B7120"/>
    <w:rsid w:val="004B798E"/>
    <w:rsid w:val="004C1531"/>
    <w:rsid w:val="004C1974"/>
    <w:rsid w:val="004C229D"/>
    <w:rsid w:val="004C2E68"/>
    <w:rsid w:val="004C58B3"/>
    <w:rsid w:val="004C5A95"/>
    <w:rsid w:val="004C615D"/>
    <w:rsid w:val="004C655E"/>
    <w:rsid w:val="004C6BCC"/>
    <w:rsid w:val="004C7CA8"/>
    <w:rsid w:val="004C7E7C"/>
    <w:rsid w:val="004D1DC6"/>
    <w:rsid w:val="004D2B6C"/>
    <w:rsid w:val="004D3578"/>
    <w:rsid w:val="004D380D"/>
    <w:rsid w:val="004D3B50"/>
    <w:rsid w:val="004D4564"/>
    <w:rsid w:val="004E0C79"/>
    <w:rsid w:val="004E213A"/>
    <w:rsid w:val="004E2917"/>
    <w:rsid w:val="004E383E"/>
    <w:rsid w:val="004E419E"/>
    <w:rsid w:val="004E48C4"/>
    <w:rsid w:val="004E663F"/>
    <w:rsid w:val="004F012B"/>
    <w:rsid w:val="004F0DE1"/>
    <w:rsid w:val="004F0F3A"/>
    <w:rsid w:val="004F10A5"/>
    <w:rsid w:val="004F156A"/>
    <w:rsid w:val="004F29E2"/>
    <w:rsid w:val="004F6D0B"/>
    <w:rsid w:val="00502735"/>
    <w:rsid w:val="00502BC6"/>
    <w:rsid w:val="00503171"/>
    <w:rsid w:val="005037A0"/>
    <w:rsid w:val="005056A1"/>
    <w:rsid w:val="005060BF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6518"/>
    <w:rsid w:val="005169F2"/>
    <w:rsid w:val="00516D89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928"/>
    <w:rsid w:val="00525F58"/>
    <w:rsid w:val="00527DB9"/>
    <w:rsid w:val="00527DE0"/>
    <w:rsid w:val="00532159"/>
    <w:rsid w:val="00532A92"/>
    <w:rsid w:val="00533A56"/>
    <w:rsid w:val="00534DA0"/>
    <w:rsid w:val="0053506A"/>
    <w:rsid w:val="005377D5"/>
    <w:rsid w:val="00540007"/>
    <w:rsid w:val="00540132"/>
    <w:rsid w:val="005423AB"/>
    <w:rsid w:val="0054296F"/>
    <w:rsid w:val="00542AF3"/>
    <w:rsid w:val="00543E6C"/>
    <w:rsid w:val="00543F3A"/>
    <w:rsid w:val="00543F5F"/>
    <w:rsid w:val="005440E5"/>
    <w:rsid w:val="00544D36"/>
    <w:rsid w:val="00546749"/>
    <w:rsid w:val="00546CB4"/>
    <w:rsid w:val="00546F4B"/>
    <w:rsid w:val="00547594"/>
    <w:rsid w:val="0055050A"/>
    <w:rsid w:val="005506D7"/>
    <w:rsid w:val="00551ED5"/>
    <w:rsid w:val="00551ED6"/>
    <w:rsid w:val="00551F97"/>
    <w:rsid w:val="00552D11"/>
    <w:rsid w:val="00553021"/>
    <w:rsid w:val="00553221"/>
    <w:rsid w:val="005568C8"/>
    <w:rsid w:val="00556D31"/>
    <w:rsid w:val="00557FFB"/>
    <w:rsid w:val="0056076A"/>
    <w:rsid w:val="00563A66"/>
    <w:rsid w:val="0056469D"/>
    <w:rsid w:val="0056480F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2590"/>
    <w:rsid w:val="00573061"/>
    <w:rsid w:val="00573B7D"/>
    <w:rsid w:val="00573DDF"/>
    <w:rsid w:val="005740A5"/>
    <w:rsid w:val="0057551C"/>
    <w:rsid w:val="0057656C"/>
    <w:rsid w:val="005767C6"/>
    <w:rsid w:val="00580A44"/>
    <w:rsid w:val="00580E96"/>
    <w:rsid w:val="00582153"/>
    <w:rsid w:val="00582CDB"/>
    <w:rsid w:val="00583BFA"/>
    <w:rsid w:val="00584EE9"/>
    <w:rsid w:val="005862E2"/>
    <w:rsid w:val="00586897"/>
    <w:rsid w:val="00586CF6"/>
    <w:rsid w:val="00587B48"/>
    <w:rsid w:val="005900CE"/>
    <w:rsid w:val="00591952"/>
    <w:rsid w:val="005920E6"/>
    <w:rsid w:val="00593B6E"/>
    <w:rsid w:val="005A00A7"/>
    <w:rsid w:val="005A05E7"/>
    <w:rsid w:val="005A0B42"/>
    <w:rsid w:val="005A0B84"/>
    <w:rsid w:val="005A14B6"/>
    <w:rsid w:val="005A166D"/>
    <w:rsid w:val="005A5E85"/>
    <w:rsid w:val="005A65E6"/>
    <w:rsid w:val="005A6667"/>
    <w:rsid w:val="005A6916"/>
    <w:rsid w:val="005A7F7D"/>
    <w:rsid w:val="005B1DC5"/>
    <w:rsid w:val="005B249B"/>
    <w:rsid w:val="005B26A7"/>
    <w:rsid w:val="005B3C26"/>
    <w:rsid w:val="005B3C9A"/>
    <w:rsid w:val="005B3ECB"/>
    <w:rsid w:val="005B3F26"/>
    <w:rsid w:val="005B46AD"/>
    <w:rsid w:val="005B6108"/>
    <w:rsid w:val="005B6BCA"/>
    <w:rsid w:val="005B71A4"/>
    <w:rsid w:val="005B79E3"/>
    <w:rsid w:val="005C0207"/>
    <w:rsid w:val="005C15EC"/>
    <w:rsid w:val="005C2845"/>
    <w:rsid w:val="005C43EE"/>
    <w:rsid w:val="005C528A"/>
    <w:rsid w:val="005C5D06"/>
    <w:rsid w:val="005C7D09"/>
    <w:rsid w:val="005C7E45"/>
    <w:rsid w:val="005D2DC8"/>
    <w:rsid w:val="005D5447"/>
    <w:rsid w:val="005D5F79"/>
    <w:rsid w:val="005D661E"/>
    <w:rsid w:val="005D75B8"/>
    <w:rsid w:val="005E077C"/>
    <w:rsid w:val="005E1A07"/>
    <w:rsid w:val="005E5D32"/>
    <w:rsid w:val="005E5D4F"/>
    <w:rsid w:val="005E6A6C"/>
    <w:rsid w:val="005E6ECA"/>
    <w:rsid w:val="005F071B"/>
    <w:rsid w:val="005F21F1"/>
    <w:rsid w:val="005F2EDF"/>
    <w:rsid w:val="005F3692"/>
    <w:rsid w:val="005F4E8E"/>
    <w:rsid w:val="005F5010"/>
    <w:rsid w:val="005F520C"/>
    <w:rsid w:val="005F6D71"/>
    <w:rsid w:val="005F70C3"/>
    <w:rsid w:val="005F75EC"/>
    <w:rsid w:val="005F7CBF"/>
    <w:rsid w:val="0060164A"/>
    <w:rsid w:val="00601A5C"/>
    <w:rsid w:val="00602098"/>
    <w:rsid w:val="00602641"/>
    <w:rsid w:val="00603219"/>
    <w:rsid w:val="00605118"/>
    <w:rsid w:val="00605A6A"/>
    <w:rsid w:val="00606713"/>
    <w:rsid w:val="006067A4"/>
    <w:rsid w:val="00610CEE"/>
    <w:rsid w:val="006112AF"/>
    <w:rsid w:val="00611566"/>
    <w:rsid w:val="00611F13"/>
    <w:rsid w:val="00613340"/>
    <w:rsid w:val="006139A9"/>
    <w:rsid w:val="00614EE6"/>
    <w:rsid w:val="0061571D"/>
    <w:rsid w:val="00615977"/>
    <w:rsid w:val="00615CCD"/>
    <w:rsid w:val="00616365"/>
    <w:rsid w:val="00621140"/>
    <w:rsid w:val="006211DA"/>
    <w:rsid w:val="00621371"/>
    <w:rsid w:val="00622582"/>
    <w:rsid w:val="00622A05"/>
    <w:rsid w:val="00623713"/>
    <w:rsid w:val="00623A25"/>
    <w:rsid w:val="00626696"/>
    <w:rsid w:val="0062739F"/>
    <w:rsid w:val="0063146A"/>
    <w:rsid w:val="00631DBD"/>
    <w:rsid w:val="00632222"/>
    <w:rsid w:val="00635F47"/>
    <w:rsid w:val="00636944"/>
    <w:rsid w:val="0064042E"/>
    <w:rsid w:val="00641F14"/>
    <w:rsid w:val="00643ADF"/>
    <w:rsid w:val="0064411C"/>
    <w:rsid w:val="00644E84"/>
    <w:rsid w:val="006454FE"/>
    <w:rsid w:val="00645D44"/>
    <w:rsid w:val="006465F3"/>
    <w:rsid w:val="00646D99"/>
    <w:rsid w:val="00647E8B"/>
    <w:rsid w:val="00650084"/>
    <w:rsid w:val="00650566"/>
    <w:rsid w:val="00651125"/>
    <w:rsid w:val="00651A6B"/>
    <w:rsid w:val="00651C37"/>
    <w:rsid w:val="0065252A"/>
    <w:rsid w:val="00652646"/>
    <w:rsid w:val="006531CD"/>
    <w:rsid w:val="006550CF"/>
    <w:rsid w:val="006557C8"/>
    <w:rsid w:val="00655CD3"/>
    <w:rsid w:val="00656759"/>
    <w:rsid w:val="00656910"/>
    <w:rsid w:val="00657651"/>
    <w:rsid w:val="00657EB6"/>
    <w:rsid w:val="006600CD"/>
    <w:rsid w:val="00660764"/>
    <w:rsid w:val="00662592"/>
    <w:rsid w:val="0066344B"/>
    <w:rsid w:val="00663F69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7D81"/>
    <w:rsid w:val="0068064C"/>
    <w:rsid w:val="00680C10"/>
    <w:rsid w:val="00681379"/>
    <w:rsid w:val="006829F2"/>
    <w:rsid w:val="00682D58"/>
    <w:rsid w:val="006856CF"/>
    <w:rsid w:val="006901D6"/>
    <w:rsid w:val="006926BA"/>
    <w:rsid w:val="00692FC3"/>
    <w:rsid w:val="00693373"/>
    <w:rsid w:val="00694012"/>
    <w:rsid w:val="00694645"/>
    <w:rsid w:val="00694D2A"/>
    <w:rsid w:val="006965CD"/>
    <w:rsid w:val="00696DF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6944"/>
    <w:rsid w:val="006A6CC4"/>
    <w:rsid w:val="006A7792"/>
    <w:rsid w:val="006B0254"/>
    <w:rsid w:val="006B4D84"/>
    <w:rsid w:val="006B4E0B"/>
    <w:rsid w:val="006B605E"/>
    <w:rsid w:val="006B6466"/>
    <w:rsid w:val="006B679A"/>
    <w:rsid w:val="006B7046"/>
    <w:rsid w:val="006B7943"/>
    <w:rsid w:val="006C032A"/>
    <w:rsid w:val="006C038A"/>
    <w:rsid w:val="006C1C4E"/>
    <w:rsid w:val="006C245C"/>
    <w:rsid w:val="006C3888"/>
    <w:rsid w:val="006C3C6B"/>
    <w:rsid w:val="006C3F16"/>
    <w:rsid w:val="006C4CC8"/>
    <w:rsid w:val="006C6225"/>
    <w:rsid w:val="006C66D8"/>
    <w:rsid w:val="006C768F"/>
    <w:rsid w:val="006D0C80"/>
    <w:rsid w:val="006D0CBF"/>
    <w:rsid w:val="006D0EC9"/>
    <w:rsid w:val="006D1E24"/>
    <w:rsid w:val="006D34AB"/>
    <w:rsid w:val="006D35D5"/>
    <w:rsid w:val="006D36AE"/>
    <w:rsid w:val="006D448F"/>
    <w:rsid w:val="006D4CB0"/>
    <w:rsid w:val="006D5205"/>
    <w:rsid w:val="006D5277"/>
    <w:rsid w:val="006D6D04"/>
    <w:rsid w:val="006D7157"/>
    <w:rsid w:val="006D7BD3"/>
    <w:rsid w:val="006D7D62"/>
    <w:rsid w:val="006D7EB8"/>
    <w:rsid w:val="006E08C3"/>
    <w:rsid w:val="006E1417"/>
    <w:rsid w:val="006E1583"/>
    <w:rsid w:val="006E4365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B5"/>
    <w:rsid w:val="006F32EA"/>
    <w:rsid w:val="006F47F6"/>
    <w:rsid w:val="006F5D11"/>
    <w:rsid w:val="006F678E"/>
    <w:rsid w:val="006F6A2C"/>
    <w:rsid w:val="006F6E95"/>
    <w:rsid w:val="006F78E6"/>
    <w:rsid w:val="007003D2"/>
    <w:rsid w:val="0070085E"/>
    <w:rsid w:val="00702AAA"/>
    <w:rsid w:val="00702F97"/>
    <w:rsid w:val="00704C10"/>
    <w:rsid w:val="00705D88"/>
    <w:rsid w:val="00707177"/>
    <w:rsid w:val="00710201"/>
    <w:rsid w:val="0071066B"/>
    <w:rsid w:val="00710F96"/>
    <w:rsid w:val="00712FE0"/>
    <w:rsid w:val="007132BD"/>
    <w:rsid w:val="00715050"/>
    <w:rsid w:val="007159EC"/>
    <w:rsid w:val="00716280"/>
    <w:rsid w:val="00716295"/>
    <w:rsid w:val="0071689E"/>
    <w:rsid w:val="00716B28"/>
    <w:rsid w:val="00717687"/>
    <w:rsid w:val="00717A1C"/>
    <w:rsid w:val="00717BA6"/>
    <w:rsid w:val="0072014D"/>
    <w:rsid w:val="007217A1"/>
    <w:rsid w:val="00721DC7"/>
    <w:rsid w:val="00721FCB"/>
    <w:rsid w:val="00723E91"/>
    <w:rsid w:val="0072678F"/>
    <w:rsid w:val="00727896"/>
    <w:rsid w:val="00730422"/>
    <w:rsid w:val="00733990"/>
    <w:rsid w:val="00733ECD"/>
    <w:rsid w:val="00734A5B"/>
    <w:rsid w:val="00734CEE"/>
    <w:rsid w:val="00735E81"/>
    <w:rsid w:val="00735F8A"/>
    <w:rsid w:val="00740C93"/>
    <w:rsid w:val="007418B7"/>
    <w:rsid w:val="00741E7A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199C"/>
    <w:rsid w:val="00753591"/>
    <w:rsid w:val="007542F1"/>
    <w:rsid w:val="0075624E"/>
    <w:rsid w:val="00757D40"/>
    <w:rsid w:val="0076017B"/>
    <w:rsid w:val="00760B2B"/>
    <w:rsid w:val="00761A1A"/>
    <w:rsid w:val="00763224"/>
    <w:rsid w:val="007636D3"/>
    <w:rsid w:val="007658B7"/>
    <w:rsid w:val="00765AC4"/>
    <w:rsid w:val="007665C4"/>
    <w:rsid w:val="00766967"/>
    <w:rsid w:val="0076792F"/>
    <w:rsid w:val="00767DDD"/>
    <w:rsid w:val="00771416"/>
    <w:rsid w:val="0077195B"/>
    <w:rsid w:val="00771BCD"/>
    <w:rsid w:val="007722EF"/>
    <w:rsid w:val="00773ACB"/>
    <w:rsid w:val="0077414B"/>
    <w:rsid w:val="0077427F"/>
    <w:rsid w:val="007745E9"/>
    <w:rsid w:val="00774DFA"/>
    <w:rsid w:val="0077512D"/>
    <w:rsid w:val="00776516"/>
    <w:rsid w:val="00776C2C"/>
    <w:rsid w:val="0078022B"/>
    <w:rsid w:val="007811A2"/>
    <w:rsid w:val="00781F0F"/>
    <w:rsid w:val="00782C71"/>
    <w:rsid w:val="00782EA3"/>
    <w:rsid w:val="0078351B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06D1"/>
    <w:rsid w:val="00791811"/>
    <w:rsid w:val="00793504"/>
    <w:rsid w:val="00793A53"/>
    <w:rsid w:val="00793CCC"/>
    <w:rsid w:val="00793E48"/>
    <w:rsid w:val="00794590"/>
    <w:rsid w:val="0079664E"/>
    <w:rsid w:val="007A0634"/>
    <w:rsid w:val="007A0DCF"/>
    <w:rsid w:val="007A2383"/>
    <w:rsid w:val="007A5735"/>
    <w:rsid w:val="007A616B"/>
    <w:rsid w:val="007A63FE"/>
    <w:rsid w:val="007A6C33"/>
    <w:rsid w:val="007A72E5"/>
    <w:rsid w:val="007B18D8"/>
    <w:rsid w:val="007B2D41"/>
    <w:rsid w:val="007B3472"/>
    <w:rsid w:val="007B5408"/>
    <w:rsid w:val="007B579C"/>
    <w:rsid w:val="007B5C20"/>
    <w:rsid w:val="007B7D44"/>
    <w:rsid w:val="007C095F"/>
    <w:rsid w:val="007C1897"/>
    <w:rsid w:val="007C18BE"/>
    <w:rsid w:val="007C2012"/>
    <w:rsid w:val="007C2977"/>
    <w:rsid w:val="007C2A7F"/>
    <w:rsid w:val="007C5CE3"/>
    <w:rsid w:val="007C67D2"/>
    <w:rsid w:val="007C77C4"/>
    <w:rsid w:val="007C7CD2"/>
    <w:rsid w:val="007D0209"/>
    <w:rsid w:val="007D034C"/>
    <w:rsid w:val="007D0BB7"/>
    <w:rsid w:val="007D107C"/>
    <w:rsid w:val="007D1FD5"/>
    <w:rsid w:val="007D309E"/>
    <w:rsid w:val="007D4B38"/>
    <w:rsid w:val="007D5BED"/>
    <w:rsid w:val="007D5EF6"/>
    <w:rsid w:val="007D692E"/>
    <w:rsid w:val="007D7D25"/>
    <w:rsid w:val="007E0A8D"/>
    <w:rsid w:val="007E29BC"/>
    <w:rsid w:val="007E4556"/>
    <w:rsid w:val="007E457A"/>
    <w:rsid w:val="007E515A"/>
    <w:rsid w:val="007F04EE"/>
    <w:rsid w:val="007F14AD"/>
    <w:rsid w:val="007F18AB"/>
    <w:rsid w:val="007F31EB"/>
    <w:rsid w:val="007F448E"/>
    <w:rsid w:val="007F4F6A"/>
    <w:rsid w:val="007F6EA8"/>
    <w:rsid w:val="007F7268"/>
    <w:rsid w:val="007F7342"/>
    <w:rsid w:val="007F7469"/>
    <w:rsid w:val="00800D57"/>
    <w:rsid w:val="00800F3F"/>
    <w:rsid w:val="0080143C"/>
    <w:rsid w:val="008028A4"/>
    <w:rsid w:val="00802A84"/>
    <w:rsid w:val="0080333D"/>
    <w:rsid w:val="00805094"/>
    <w:rsid w:val="00805E0B"/>
    <w:rsid w:val="00806310"/>
    <w:rsid w:val="0081057C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162B"/>
    <w:rsid w:val="00821AED"/>
    <w:rsid w:val="00822184"/>
    <w:rsid w:val="00823732"/>
    <w:rsid w:val="00823DA9"/>
    <w:rsid w:val="00824149"/>
    <w:rsid w:val="00824755"/>
    <w:rsid w:val="008265B1"/>
    <w:rsid w:val="008267DC"/>
    <w:rsid w:val="008324A5"/>
    <w:rsid w:val="00834604"/>
    <w:rsid w:val="00834A6D"/>
    <w:rsid w:val="008350EE"/>
    <w:rsid w:val="0083538B"/>
    <w:rsid w:val="00837662"/>
    <w:rsid w:val="0084105A"/>
    <w:rsid w:val="00845E80"/>
    <w:rsid w:val="0084763A"/>
    <w:rsid w:val="00850BBB"/>
    <w:rsid w:val="008519E3"/>
    <w:rsid w:val="00852621"/>
    <w:rsid w:val="00853B09"/>
    <w:rsid w:val="00854A4F"/>
    <w:rsid w:val="00856127"/>
    <w:rsid w:val="008566EC"/>
    <w:rsid w:val="00856898"/>
    <w:rsid w:val="0085698E"/>
    <w:rsid w:val="008571AD"/>
    <w:rsid w:val="00857756"/>
    <w:rsid w:val="008606D0"/>
    <w:rsid w:val="00860820"/>
    <w:rsid w:val="00860D01"/>
    <w:rsid w:val="00862133"/>
    <w:rsid w:val="00862701"/>
    <w:rsid w:val="0086528E"/>
    <w:rsid w:val="00866F2D"/>
    <w:rsid w:val="00867D0B"/>
    <w:rsid w:val="00867F46"/>
    <w:rsid w:val="00870B46"/>
    <w:rsid w:val="00873320"/>
    <w:rsid w:val="008733A6"/>
    <w:rsid w:val="00874665"/>
    <w:rsid w:val="008765A4"/>
    <w:rsid w:val="008768CA"/>
    <w:rsid w:val="00876AFB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655"/>
    <w:rsid w:val="00887C52"/>
    <w:rsid w:val="008908C2"/>
    <w:rsid w:val="008916F0"/>
    <w:rsid w:val="00891E1D"/>
    <w:rsid w:val="00892E85"/>
    <w:rsid w:val="00893663"/>
    <w:rsid w:val="00894069"/>
    <w:rsid w:val="00895302"/>
    <w:rsid w:val="00896DEB"/>
    <w:rsid w:val="00896F64"/>
    <w:rsid w:val="00897A4E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6D78"/>
    <w:rsid w:val="008A7BEF"/>
    <w:rsid w:val="008B192A"/>
    <w:rsid w:val="008B44F1"/>
    <w:rsid w:val="008B49F8"/>
    <w:rsid w:val="008B526F"/>
    <w:rsid w:val="008B5306"/>
    <w:rsid w:val="008B681A"/>
    <w:rsid w:val="008B6CFA"/>
    <w:rsid w:val="008B7B40"/>
    <w:rsid w:val="008C0E06"/>
    <w:rsid w:val="008C1A63"/>
    <w:rsid w:val="008C20F7"/>
    <w:rsid w:val="008C35C7"/>
    <w:rsid w:val="008C3F92"/>
    <w:rsid w:val="008C42B8"/>
    <w:rsid w:val="008C5F7E"/>
    <w:rsid w:val="008C72B0"/>
    <w:rsid w:val="008C7888"/>
    <w:rsid w:val="008D05CE"/>
    <w:rsid w:val="008D0839"/>
    <w:rsid w:val="008D1CD5"/>
    <w:rsid w:val="008D2258"/>
    <w:rsid w:val="008D41A7"/>
    <w:rsid w:val="008D467A"/>
    <w:rsid w:val="008D760B"/>
    <w:rsid w:val="008D7F4B"/>
    <w:rsid w:val="008E131E"/>
    <w:rsid w:val="008E185B"/>
    <w:rsid w:val="008E278B"/>
    <w:rsid w:val="008E345E"/>
    <w:rsid w:val="008E3B19"/>
    <w:rsid w:val="008E412B"/>
    <w:rsid w:val="008E457E"/>
    <w:rsid w:val="008E79A5"/>
    <w:rsid w:val="008F2039"/>
    <w:rsid w:val="008F2BF7"/>
    <w:rsid w:val="008F2E9A"/>
    <w:rsid w:val="008F4C67"/>
    <w:rsid w:val="008F4F70"/>
    <w:rsid w:val="00901335"/>
    <w:rsid w:val="0090187C"/>
    <w:rsid w:val="009024E8"/>
    <w:rsid w:val="0090271F"/>
    <w:rsid w:val="00902DB9"/>
    <w:rsid w:val="0090466A"/>
    <w:rsid w:val="00904715"/>
    <w:rsid w:val="009062D3"/>
    <w:rsid w:val="00907DD2"/>
    <w:rsid w:val="00911A3A"/>
    <w:rsid w:val="00911DEA"/>
    <w:rsid w:val="0091282B"/>
    <w:rsid w:val="00912CD4"/>
    <w:rsid w:val="00914072"/>
    <w:rsid w:val="00914ACA"/>
    <w:rsid w:val="00917ABE"/>
    <w:rsid w:val="0092024A"/>
    <w:rsid w:val="00921D93"/>
    <w:rsid w:val="00921F58"/>
    <w:rsid w:val="00922DC1"/>
    <w:rsid w:val="0092322B"/>
    <w:rsid w:val="00924D2C"/>
    <w:rsid w:val="0092657D"/>
    <w:rsid w:val="0092672F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6071"/>
    <w:rsid w:val="00936FBF"/>
    <w:rsid w:val="00940212"/>
    <w:rsid w:val="00941382"/>
    <w:rsid w:val="00941533"/>
    <w:rsid w:val="0094197F"/>
    <w:rsid w:val="00941D1C"/>
    <w:rsid w:val="009421AE"/>
    <w:rsid w:val="00942E6A"/>
    <w:rsid w:val="00942EC2"/>
    <w:rsid w:val="00945B30"/>
    <w:rsid w:val="00946B40"/>
    <w:rsid w:val="0094798C"/>
    <w:rsid w:val="009507DC"/>
    <w:rsid w:val="00952A0E"/>
    <w:rsid w:val="00953026"/>
    <w:rsid w:val="0095306B"/>
    <w:rsid w:val="0095382B"/>
    <w:rsid w:val="00953F84"/>
    <w:rsid w:val="0095431B"/>
    <w:rsid w:val="00955470"/>
    <w:rsid w:val="00955E0D"/>
    <w:rsid w:val="0095664E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56AD"/>
    <w:rsid w:val="009658F8"/>
    <w:rsid w:val="009709BE"/>
    <w:rsid w:val="00970DB3"/>
    <w:rsid w:val="00971212"/>
    <w:rsid w:val="00973507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4CEB"/>
    <w:rsid w:val="009851DF"/>
    <w:rsid w:val="009859BF"/>
    <w:rsid w:val="009871BA"/>
    <w:rsid w:val="009877F1"/>
    <w:rsid w:val="00987DD0"/>
    <w:rsid w:val="00990913"/>
    <w:rsid w:val="00991EA8"/>
    <w:rsid w:val="009929F6"/>
    <w:rsid w:val="00993EA1"/>
    <w:rsid w:val="00993EBD"/>
    <w:rsid w:val="009951D6"/>
    <w:rsid w:val="00995433"/>
    <w:rsid w:val="00995C57"/>
    <w:rsid w:val="00996146"/>
    <w:rsid w:val="009A0AF3"/>
    <w:rsid w:val="009A1A7C"/>
    <w:rsid w:val="009A1E95"/>
    <w:rsid w:val="009A22A2"/>
    <w:rsid w:val="009A36A2"/>
    <w:rsid w:val="009A3D14"/>
    <w:rsid w:val="009A443C"/>
    <w:rsid w:val="009A50C5"/>
    <w:rsid w:val="009A7164"/>
    <w:rsid w:val="009A7362"/>
    <w:rsid w:val="009A7F1A"/>
    <w:rsid w:val="009B07CD"/>
    <w:rsid w:val="009B113E"/>
    <w:rsid w:val="009B16DE"/>
    <w:rsid w:val="009B2074"/>
    <w:rsid w:val="009B4C32"/>
    <w:rsid w:val="009B6E5C"/>
    <w:rsid w:val="009B70A3"/>
    <w:rsid w:val="009B73A2"/>
    <w:rsid w:val="009C03D7"/>
    <w:rsid w:val="009C1233"/>
    <w:rsid w:val="009C19E9"/>
    <w:rsid w:val="009C2148"/>
    <w:rsid w:val="009C2E96"/>
    <w:rsid w:val="009C3AE5"/>
    <w:rsid w:val="009C407E"/>
    <w:rsid w:val="009C4235"/>
    <w:rsid w:val="009C427D"/>
    <w:rsid w:val="009C4B6F"/>
    <w:rsid w:val="009C720C"/>
    <w:rsid w:val="009C791C"/>
    <w:rsid w:val="009D0363"/>
    <w:rsid w:val="009D07C2"/>
    <w:rsid w:val="009D0CD3"/>
    <w:rsid w:val="009D13CA"/>
    <w:rsid w:val="009D1CCF"/>
    <w:rsid w:val="009D2DA6"/>
    <w:rsid w:val="009D3714"/>
    <w:rsid w:val="009D4FAF"/>
    <w:rsid w:val="009D5E99"/>
    <w:rsid w:val="009D63AB"/>
    <w:rsid w:val="009D75E4"/>
    <w:rsid w:val="009D7755"/>
    <w:rsid w:val="009E03EA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09B8"/>
    <w:rsid w:val="009F0F01"/>
    <w:rsid w:val="009F10CA"/>
    <w:rsid w:val="009F14A6"/>
    <w:rsid w:val="009F1F82"/>
    <w:rsid w:val="009F2F08"/>
    <w:rsid w:val="009F312F"/>
    <w:rsid w:val="009F3F28"/>
    <w:rsid w:val="009F4C6A"/>
    <w:rsid w:val="009F4FAA"/>
    <w:rsid w:val="009F682B"/>
    <w:rsid w:val="009F7BE7"/>
    <w:rsid w:val="009F7E84"/>
    <w:rsid w:val="00A02188"/>
    <w:rsid w:val="00A02960"/>
    <w:rsid w:val="00A03882"/>
    <w:rsid w:val="00A03B42"/>
    <w:rsid w:val="00A04D23"/>
    <w:rsid w:val="00A05637"/>
    <w:rsid w:val="00A05AB4"/>
    <w:rsid w:val="00A05DE2"/>
    <w:rsid w:val="00A067FE"/>
    <w:rsid w:val="00A06C59"/>
    <w:rsid w:val="00A10F02"/>
    <w:rsid w:val="00A11888"/>
    <w:rsid w:val="00A12025"/>
    <w:rsid w:val="00A14DA1"/>
    <w:rsid w:val="00A14E25"/>
    <w:rsid w:val="00A15FB2"/>
    <w:rsid w:val="00A204CA"/>
    <w:rsid w:val="00A207D2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5B0"/>
    <w:rsid w:val="00A25A22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2306"/>
    <w:rsid w:val="00A423AE"/>
    <w:rsid w:val="00A43A2E"/>
    <w:rsid w:val="00A44AE9"/>
    <w:rsid w:val="00A45665"/>
    <w:rsid w:val="00A46D15"/>
    <w:rsid w:val="00A50FCA"/>
    <w:rsid w:val="00A51F4F"/>
    <w:rsid w:val="00A52986"/>
    <w:rsid w:val="00A52CC6"/>
    <w:rsid w:val="00A53374"/>
    <w:rsid w:val="00A53724"/>
    <w:rsid w:val="00A53755"/>
    <w:rsid w:val="00A54875"/>
    <w:rsid w:val="00A55549"/>
    <w:rsid w:val="00A566A2"/>
    <w:rsid w:val="00A62BFC"/>
    <w:rsid w:val="00A62F71"/>
    <w:rsid w:val="00A63599"/>
    <w:rsid w:val="00A6496B"/>
    <w:rsid w:val="00A64C1E"/>
    <w:rsid w:val="00A65425"/>
    <w:rsid w:val="00A65C1F"/>
    <w:rsid w:val="00A66990"/>
    <w:rsid w:val="00A678BB"/>
    <w:rsid w:val="00A70795"/>
    <w:rsid w:val="00A70B4E"/>
    <w:rsid w:val="00A718DA"/>
    <w:rsid w:val="00A7247E"/>
    <w:rsid w:val="00A72B80"/>
    <w:rsid w:val="00A735B9"/>
    <w:rsid w:val="00A743AC"/>
    <w:rsid w:val="00A745AE"/>
    <w:rsid w:val="00A74826"/>
    <w:rsid w:val="00A74C06"/>
    <w:rsid w:val="00A75305"/>
    <w:rsid w:val="00A753E1"/>
    <w:rsid w:val="00A7587E"/>
    <w:rsid w:val="00A77F59"/>
    <w:rsid w:val="00A80334"/>
    <w:rsid w:val="00A80DB8"/>
    <w:rsid w:val="00A81D4E"/>
    <w:rsid w:val="00A82346"/>
    <w:rsid w:val="00A825BF"/>
    <w:rsid w:val="00A845B8"/>
    <w:rsid w:val="00A85BB3"/>
    <w:rsid w:val="00A85D61"/>
    <w:rsid w:val="00A86F9E"/>
    <w:rsid w:val="00A87209"/>
    <w:rsid w:val="00A879D3"/>
    <w:rsid w:val="00A902C7"/>
    <w:rsid w:val="00A92644"/>
    <w:rsid w:val="00A952F0"/>
    <w:rsid w:val="00A954CF"/>
    <w:rsid w:val="00A954D8"/>
    <w:rsid w:val="00A9564C"/>
    <w:rsid w:val="00A9671C"/>
    <w:rsid w:val="00A9769E"/>
    <w:rsid w:val="00A97749"/>
    <w:rsid w:val="00A97F5F"/>
    <w:rsid w:val="00AA14AF"/>
    <w:rsid w:val="00AA1553"/>
    <w:rsid w:val="00AA423E"/>
    <w:rsid w:val="00AA4494"/>
    <w:rsid w:val="00AA57EE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27C6"/>
    <w:rsid w:val="00AB4F3D"/>
    <w:rsid w:val="00AB504B"/>
    <w:rsid w:val="00AB5A5A"/>
    <w:rsid w:val="00AB5A7E"/>
    <w:rsid w:val="00AB5F1B"/>
    <w:rsid w:val="00AB6EC0"/>
    <w:rsid w:val="00AB71C6"/>
    <w:rsid w:val="00AB72B9"/>
    <w:rsid w:val="00AB7EA2"/>
    <w:rsid w:val="00AC0234"/>
    <w:rsid w:val="00AC1E31"/>
    <w:rsid w:val="00AC26C2"/>
    <w:rsid w:val="00AC3E63"/>
    <w:rsid w:val="00AC4320"/>
    <w:rsid w:val="00AC53FE"/>
    <w:rsid w:val="00AC5D25"/>
    <w:rsid w:val="00AC68B0"/>
    <w:rsid w:val="00AD0C68"/>
    <w:rsid w:val="00AD0F1D"/>
    <w:rsid w:val="00AD2619"/>
    <w:rsid w:val="00AD5427"/>
    <w:rsid w:val="00AD54D3"/>
    <w:rsid w:val="00AD5B72"/>
    <w:rsid w:val="00AD7EB7"/>
    <w:rsid w:val="00AE06A4"/>
    <w:rsid w:val="00AE095D"/>
    <w:rsid w:val="00AE0B40"/>
    <w:rsid w:val="00AE1871"/>
    <w:rsid w:val="00AE26C0"/>
    <w:rsid w:val="00AE2ACA"/>
    <w:rsid w:val="00AE32B8"/>
    <w:rsid w:val="00AE35AC"/>
    <w:rsid w:val="00AE4A32"/>
    <w:rsid w:val="00AE5998"/>
    <w:rsid w:val="00AE5A3F"/>
    <w:rsid w:val="00AE67B2"/>
    <w:rsid w:val="00AE7394"/>
    <w:rsid w:val="00AE7935"/>
    <w:rsid w:val="00AF11FC"/>
    <w:rsid w:val="00AF1C7D"/>
    <w:rsid w:val="00AF20A6"/>
    <w:rsid w:val="00AF2778"/>
    <w:rsid w:val="00AF2987"/>
    <w:rsid w:val="00AF3563"/>
    <w:rsid w:val="00AF6272"/>
    <w:rsid w:val="00AF73ED"/>
    <w:rsid w:val="00B0013F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648D"/>
    <w:rsid w:val="00B07AAA"/>
    <w:rsid w:val="00B105FB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20900"/>
    <w:rsid w:val="00B2397F"/>
    <w:rsid w:val="00B252B2"/>
    <w:rsid w:val="00B25786"/>
    <w:rsid w:val="00B2755F"/>
    <w:rsid w:val="00B27E81"/>
    <w:rsid w:val="00B30224"/>
    <w:rsid w:val="00B30ADA"/>
    <w:rsid w:val="00B331AE"/>
    <w:rsid w:val="00B34C41"/>
    <w:rsid w:val="00B359B7"/>
    <w:rsid w:val="00B36BDD"/>
    <w:rsid w:val="00B40C67"/>
    <w:rsid w:val="00B42355"/>
    <w:rsid w:val="00B42667"/>
    <w:rsid w:val="00B444B8"/>
    <w:rsid w:val="00B44E37"/>
    <w:rsid w:val="00B45ACC"/>
    <w:rsid w:val="00B4746E"/>
    <w:rsid w:val="00B47A4D"/>
    <w:rsid w:val="00B47FD1"/>
    <w:rsid w:val="00B516BB"/>
    <w:rsid w:val="00B51B0A"/>
    <w:rsid w:val="00B5205D"/>
    <w:rsid w:val="00B52AFD"/>
    <w:rsid w:val="00B54665"/>
    <w:rsid w:val="00B55369"/>
    <w:rsid w:val="00B56EBC"/>
    <w:rsid w:val="00B61417"/>
    <w:rsid w:val="00B62989"/>
    <w:rsid w:val="00B633C3"/>
    <w:rsid w:val="00B6406E"/>
    <w:rsid w:val="00B642B6"/>
    <w:rsid w:val="00B654A9"/>
    <w:rsid w:val="00B65E42"/>
    <w:rsid w:val="00B6646D"/>
    <w:rsid w:val="00B6737A"/>
    <w:rsid w:val="00B701A0"/>
    <w:rsid w:val="00B70348"/>
    <w:rsid w:val="00B72CC9"/>
    <w:rsid w:val="00B73321"/>
    <w:rsid w:val="00B73B10"/>
    <w:rsid w:val="00B73C97"/>
    <w:rsid w:val="00B73D0C"/>
    <w:rsid w:val="00B74842"/>
    <w:rsid w:val="00B750C0"/>
    <w:rsid w:val="00B751DC"/>
    <w:rsid w:val="00B7739C"/>
    <w:rsid w:val="00B8019B"/>
    <w:rsid w:val="00B82DD7"/>
    <w:rsid w:val="00B83F9A"/>
    <w:rsid w:val="00B84B18"/>
    <w:rsid w:val="00B84E57"/>
    <w:rsid w:val="00B86A6B"/>
    <w:rsid w:val="00B8739B"/>
    <w:rsid w:val="00B87E65"/>
    <w:rsid w:val="00B904DB"/>
    <w:rsid w:val="00B91084"/>
    <w:rsid w:val="00B912B1"/>
    <w:rsid w:val="00B91DB0"/>
    <w:rsid w:val="00B932FC"/>
    <w:rsid w:val="00B96CCF"/>
    <w:rsid w:val="00B97C71"/>
    <w:rsid w:val="00B97CBC"/>
    <w:rsid w:val="00BA2233"/>
    <w:rsid w:val="00BA2ABC"/>
    <w:rsid w:val="00BA3230"/>
    <w:rsid w:val="00BA37B5"/>
    <w:rsid w:val="00BA3913"/>
    <w:rsid w:val="00BA3C63"/>
    <w:rsid w:val="00BA601F"/>
    <w:rsid w:val="00BA6350"/>
    <w:rsid w:val="00BA695C"/>
    <w:rsid w:val="00BA6B3D"/>
    <w:rsid w:val="00BA7FDD"/>
    <w:rsid w:val="00BB06CA"/>
    <w:rsid w:val="00BB1117"/>
    <w:rsid w:val="00BB1993"/>
    <w:rsid w:val="00BB1D64"/>
    <w:rsid w:val="00BB5E22"/>
    <w:rsid w:val="00BB6E24"/>
    <w:rsid w:val="00BC02B4"/>
    <w:rsid w:val="00BC136A"/>
    <w:rsid w:val="00BC175D"/>
    <w:rsid w:val="00BC1BBC"/>
    <w:rsid w:val="00BC1C99"/>
    <w:rsid w:val="00BC239D"/>
    <w:rsid w:val="00BC2D6C"/>
    <w:rsid w:val="00BC3A5F"/>
    <w:rsid w:val="00BC41B5"/>
    <w:rsid w:val="00BC4DE5"/>
    <w:rsid w:val="00BC5982"/>
    <w:rsid w:val="00BC5A4D"/>
    <w:rsid w:val="00BC5F52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55FC"/>
    <w:rsid w:val="00BD6273"/>
    <w:rsid w:val="00BD67B1"/>
    <w:rsid w:val="00BD74EE"/>
    <w:rsid w:val="00BE1D51"/>
    <w:rsid w:val="00BE2C8F"/>
    <w:rsid w:val="00BE5261"/>
    <w:rsid w:val="00BE7500"/>
    <w:rsid w:val="00BE7B3F"/>
    <w:rsid w:val="00BF178C"/>
    <w:rsid w:val="00BF17EA"/>
    <w:rsid w:val="00BF1CF3"/>
    <w:rsid w:val="00BF296A"/>
    <w:rsid w:val="00BF4416"/>
    <w:rsid w:val="00BF449E"/>
    <w:rsid w:val="00BF46D7"/>
    <w:rsid w:val="00BF5561"/>
    <w:rsid w:val="00BF630D"/>
    <w:rsid w:val="00BF6EB6"/>
    <w:rsid w:val="00BF6F0E"/>
    <w:rsid w:val="00BF7C02"/>
    <w:rsid w:val="00BF7DBE"/>
    <w:rsid w:val="00C03C79"/>
    <w:rsid w:val="00C03D2D"/>
    <w:rsid w:val="00C040D2"/>
    <w:rsid w:val="00C042E6"/>
    <w:rsid w:val="00C04A1F"/>
    <w:rsid w:val="00C0584F"/>
    <w:rsid w:val="00C05AE4"/>
    <w:rsid w:val="00C06301"/>
    <w:rsid w:val="00C07B22"/>
    <w:rsid w:val="00C07D96"/>
    <w:rsid w:val="00C101C7"/>
    <w:rsid w:val="00C10DF1"/>
    <w:rsid w:val="00C11A39"/>
    <w:rsid w:val="00C12B51"/>
    <w:rsid w:val="00C13DC1"/>
    <w:rsid w:val="00C15264"/>
    <w:rsid w:val="00C15795"/>
    <w:rsid w:val="00C16357"/>
    <w:rsid w:val="00C17978"/>
    <w:rsid w:val="00C2032B"/>
    <w:rsid w:val="00C20820"/>
    <w:rsid w:val="00C20E9C"/>
    <w:rsid w:val="00C21501"/>
    <w:rsid w:val="00C230AE"/>
    <w:rsid w:val="00C235C7"/>
    <w:rsid w:val="00C23FA7"/>
    <w:rsid w:val="00C24650"/>
    <w:rsid w:val="00C2597A"/>
    <w:rsid w:val="00C25AAF"/>
    <w:rsid w:val="00C269A3"/>
    <w:rsid w:val="00C2738A"/>
    <w:rsid w:val="00C27752"/>
    <w:rsid w:val="00C27B36"/>
    <w:rsid w:val="00C311C2"/>
    <w:rsid w:val="00C31C47"/>
    <w:rsid w:val="00C32347"/>
    <w:rsid w:val="00C33079"/>
    <w:rsid w:val="00C330DF"/>
    <w:rsid w:val="00C333E9"/>
    <w:rsid w:val="00C34690"/>
    <w:rsid w:val="00C34F52"/>
    <w:rsid w:val="00C354F8"/>
    <w:rsid w:val="00C3692B"/>
    <w:rsid w:val="00C37FDE"/>
    <w:rsid w:val="00C41500"/>
    <w:rsid w:val="00C42782"/>
    <w:rsid w:val="00C43926"/>
    <w:rsid w:val="00C4443E"/>
    <w:rsid w:val="00C4478D"/>
    <w:rsid w:val="00C46C01"/>
    <w:rsid w:val="00C47A66"/>
    <w:rsid w:val="00C47D2D"/>
    <w:rsid w:val="00C47F3D"/>
    <w:rsid w:val="00C51135"/>
    <w:rsid w:val="00C51D27"/>
    <w:rsid w:val="00C53EEB"/>
    <w:rsid w:val="00C54E61"/>
    <w:rsid w:val="00C556FB"/>
    <w:rsid w:val="00C571B2"/>
    <w:rsid w:val="00C614CA"/>
    <w:rsid w:val="00C614FA"/>
    <w:rsid w:val="00C62547"/>
    <w:rsid w:val="00C6309C"/>
    <w:rsid w:val="00C63220"/>
    <w:rsid w:val="00C6391F"/>
    <w:rsid w:val="00C64F82"/>
    <w:rsid w:val="00C65A89"/>
    <w:rsid w:val="00C65F6D"/>
    <w:rsid w:val="00C65FAE"/>
    <w:rsid w:val="00C7087A"/>
    <w:rsid w:val="00C709E8"/>
    <w:rsid w:val="00C72837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73BD"/>
    <w:rsid w:val="00C8235D"/>
    <w:rsid w:val="00C8253A"/>
    <w:rsid w:val="00C8368A"/>
    <w:rsid w:val="00C83A13"/>
    <w:rsid w:val="00C844E3"/>
    <w:rsid w:val="00C8560D"/>
    <w:rsid w:val="00C864F6"/>
    <w:rsid w:val="00C903F3"/>
    <w:rsid w:val="00C9068C"/>
    <w:rsid w:val="00C90B11"/>
    <w:rsid w:val="00C91051"/>
    <w:rsid w:val="00C9285D"/>
    <w:rsid w:val="00C92967"/>
    <w:rsid w:val="00C9499A"/>
    <w:rsid w:val="00C97DD9"/>
    <w:rsid w:val="00CA045C"/>
    <w:rsid w:val="00CA0C6F"/>
    <w:rsid w:val="00CA160C"/>
    <w:rsid w:val="00CA3D0C"/>
    <w:rsid w:val="00CA3E3F"/>
    <w:rsid w:val="00CA4CC4"/>
    <w:rsid w:val="00CA55A2"/>
    <w:rsid w:val="00CA6073"/>
    <w:rsid w:val="00CA654B"/>
    <w:rsid w:val="00CA7C3C"/>
    <w:rsid w:val="00CA7FB5"/>
    <w:rsid w:val="00CB08B8"/>
    <w:rsid w:val="00CB0E01"/>
    <w:rsid w:val="00CB1831"/>
    <w:rsid w:val="00CB192D"/>
    <w:rsid w:val="00CB20EE"/>
    <w:rsid w:val="00CB24EA"/>
    <w:rsid w:val="00CB474B"/>
    <w:rsid w:val="00CB6926"/>
    <w:rsid w:val="00CC05BA"/>
    <w:rsid w:val="00CC325B"/>
    <w:rsid w:val="00CC365E"/>
    <w:rsid w:val="00CD0001"/>
    <w:rsid w:val="00CD0243"/>
    <w:rsid w:val="00CD0E61"/>
    <w:rsid w:val="00CD1914"/>
    <w:rsid w:val="00CD1CFE"/>
    <w:rsid w:val="00CD3E58"/>
    <w:rsid w:val="00CD4A61"/>
    <w:rsid w:val="00CD4B8C"/>
    <w:rsid w:val="00CD4C7B"/>
    <w:rsid w:val="00CD585A"/>
    <w:rsid w:val="00CD6310"/>
    <w:rsid w:val="00CD6435"/>
    <w:rsid w:val="00CD794B"/>
    <w:rsid w:val="00CE054B"/>
    <w:rsid w:val="00CE2AC0"/>
    <w:rsid w:val="00CE3213"/>
    <w:rsid w:val="00CE3BD1"/>
    <w:rsid w:val="00CE3E5A"/>
    <w:rsid w:val="00CE476C"/>
    <w:rsid w:val="00CE4AD0"/>
    <w:rsid w:val="00CE4B6F"/>
    <w:rsid w:val="00CE7802"/>
    <w:rsid w:val="00CF07F5"/>
    <w:rsid w:val="00CF2C9F"/>
    <w:rsid w:val="00CF5B76"/>
    <w:rsid w:val="00CF6D74"/>
    <w:rsid w:val="00CF77AE"/>
    <w:rsid w:val="00D00174"/>
    <w:rsid w:val="00D04103"/>
    <w:rsid w:val="00D048E7"/>
    <w:rsid w:val="00D05C9E"/>
    <w:rsid w:val="00D133BA"/>
    <w:rsid w:val="00D13B94"/>
    <w:rsid w:val="00D144D3"/>
    <w:rsid w:val="00D159C3"/>
    <w:rsid w:val="00D15AEB"/>
    <w:rsid w:val="00D16F35"/>
    <w:rsid w:val="00D20104"/>
    <w:rsid w:val="00D20E7D"/>
    <w:rsid w:val="00D22430"/>
    <w:rsid w:val="00D23786"/>
    <w:rsid w:val="00D241BA"/>
    <w:rsid w:val="00D241C8"/>
    <w:rsid w:val="00D25079"/>
    <w:rsid w:val="00D26988"/>
    <w:rsid w:val="00D26AA2"/>
    <w:rsid w:val="00D27E3D"/>
    <w:rsid w:val="00D31342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4328"/>
    <w:rsid w:val="00D450E9"/>
    <w:rsid w:val="00D46401"/>
    <w:rsid w:val="00D46599"/>
    <w:rsid w:val="00D50F9B"/>
    <w:rsid w:val="00D50FAB"/>
    <w:rsid w:val="00D52B57"/>
    <w:rsid w:val="00D548D7"/>
    <w:rsid w:val="00D54EF9"/>
    <w:rsid w:val="00D57B51"/>
    <w:rsid w:val="00D61B6D"/>
    <w:rsid w:val="00D62541"/>
    <w:rsid w:val="00D62E82"/>
    <w:rsid w:val="00D63BB4"/>
    <w:rsid w:val="00D64B2D"/>
    <w:rsid w:val="00D652B8"/>
    <w:rsid w:val="00D66F34"/>
    <w:rsid w:val="00D679C7"/>
    <w:rsid w:val="00D738D6"/>
    <w:rsid w:val="00D73D5E"/>
    <w:rsid w:val="00D73EBA"/>
    <w:rsid w:val="00D742F4"/>
    <w:rsid w:val="00D75638"/>
    <w:rsid w:val="00D80795"/>
    <w:rsid w:val="00D80F5E"/>
    <w:rsid w:val="00D840F9"/>
    <w:rsid w:val="00D8694E"/>
    <w:rsid w:val="00D870B2"/>
    <w:rsid w:val="00D87712"/>
    <w:rsid w:val="00D87A08"/>
    <w:rsid w:val="00D87E00"/>
    <w:rsid w:val="00D9134D"/>
    <w:rsid w:val="00D91BCA"/>
    <w:rsid w:val="00D92353"/>
    <w:rsid w:val="00D95AF8"/>
    <w:rsid w:val="00D95F4A"/>
    <w:rsid w:val="00D96007"/>
    <w:rsid w:val="00D96D11"/>
    <w:rsid w:val="00DA0270"/>
    <w:rsid w:val="00DA046B"/>
    <w:rsid w:val="00DA0867"/>
    <w:rsid w:val="00DA1584"/>
    <w:rsid w:val="00DA1E58"/>
    <w:rsid w:val="00DA2930"/>
    <w:rsid w:val="00DA4396"/>
    <w:rsid w:val="00DA4533"/>
    <w:rsid w:val="00DA5616"/>
    <w:rsid w:val="00DA5B59"/>
    <w:rsid w:val="00DA5CBB"/>
    <w:rsid w:val="00DA5F98"/>
    <w:rsid w:val="00DA6ED3"/>
    <w:rsid w:val="00DA7449"/>
    <w:rsid w:val="00DA7A03"/>
    <w:rsid w:val="00DA7C02"/>
    <w:rsid w:val="00DB033E"/>
    <w:rsid w:val="00DB1818"/>
    <w:rsid w:val="00DB276F"/>
    <w:rsid w:val="00DB2B5D"/>
    <w:rsid w:val="00DB4271"/>
    <w:rsid w:val="00DB4BA8"/>
    <w:rsid w:val="00DB6E8D"/>
    <w:rsid w:val="00DB72F8"/>
    <w:rsid w:val="00DC0751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980"/>
    <w:rsid w:val="00DE0D91"/>
    <w:rsid w:val="00DE1695"/>
    <w:rsid w:val="00DE17D1"/>
    <w:rsid w:val="00DE2D2A"/>
    <w:rsid w:val="00DE2DEE"/>
    <w:rsid w:val="00DE44B0"/>
    <w:rsid w:val="00DE4A98"/>
    <w:rsid w:val="00DE4B8E"/>
    <w:rsid w:val="00DE56A5"/>
    <w:rsid w:val="00DE6165"/>
    <w:rsid w:val="00DF08B7"/>
    <w:rsid w:val="00DF23B6"/>
    <w:rsid w:val="00DF2549"/>
    <w:rsid w:val="00DF2B7B"/>
    <w:rsid w:val="00DF4786"/>
    <w:rsid w:val="00DF5B0C"/>
    <w:rsid w:val="00E02F6A"/>
    <w:rsid w:val="00E03198"/>
    <w:rsid w:val="00E03A46"/>
    <w:rsid w:val="00E03F18"/>
    <w:rsid w:val="00E040FD"/>
    <w:rsid w:val="00E0415B"/>
    <w:rsid w:val="00E05817"/>
    <w:rsid w:val="00E06135"/>
    <w:rsid w:val="00E062E3"/>
    <w:rsid w:val="00E074C7"/>
    <w:rsid w:val="00E113C0"/>
    <w:rsid w:val="00E13217"/>
    <w:rsid w:val="00E157BC"/>
    <w:rsid w:val="00E22B78"/>
    <w:rsid w:val="00E23136"/>
    <w:rsid w:val="00E23537"/>
    <w:rsid w:val="00E23EC4"/>
    <w:rsid w:val="00E25BEF"/>
    <w:rsid w:val="00E25C19"/>
    <w:rsid w:val="00E26921"/>
    <w:rsid w:val="00E26F9D"/>
    <w:rsid w:val="00E2799B"/>
    <w:rsid w:val="00E27E3A"/>
    <w:rsid w:val="00E307FC"/>
    <w:rsid w:val="00E31309"/>
    <w:rsid w:val="00E313B9"/>
    <w:rsid w:val="00E31932"/>
    <w:rsid w:val="00E31E89"/>
    <w:rsid w:val="00E32AAC"/>
    <w:rsid w:val="00E33147"/>
    <w:rsid w:val="00E34168"/>
    <w:rsid w:val="00E35793"/>
    <w:rsid w:val="00E35887"/>
    <w:rsid w:val="00E36154"/>
    <w:rsid w:val="00E36407"/>
    <w:rsid w:val="00E4026E"/>
    <w:rsid w:val="00E40E41"/>
    <w:rsid w:val="00E42D93"/>
    <w:rsid w:val="00E448A1"/>
    <w:rsid w:val="00E44B83"/>
    <w:rsid w:val="00E4673B"/>
    <w:rsid w:val="00E50281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615F"/>
    <w:rsid w:val="00E56EEF"/>
    <w:rsid w:val="00E57680"/>
    <w:rsid w:val="00E60CAF"/>
    <w:rsid w:val="00E61B39"/>
    <w:rsid w:val="00E62835"/>
    <w:rsid w:val="00E633DC"/>
    <w:rsid w:val="00E64523"/>
    <w:rsid w:val="00E6528D"/>
    <w:rsid w:val="00E65E10"/>
    <w:rsid w:val="00E6683D"/>
    <w:rsid w:val="00E702A2"/>
    <w:rsid w:val="00E7041F"/>
    <w:rsid w:val="00E70A06"/>
    <w:rsid w:val="00E73610"/>
    <w:rsid w:val="00E73923"/>
    <w:rsid w:val="00E751E7"/>
    <w:rsid w:val="00E7565D"/>
    <w:rsid w:val="00E76317"/>
    <w:rsid w:val="00E76946"/>
    <w:rsid w:val="00E769AC"/>
    <w:rsid w:val="00E76BBA"/>
    <w:rsid w:val="00E77645"/>
    <w:rsid w:val="00E77AE3"/>
    <w:rsid w:val="00E77E21"/>
    <w:rsid w:val="00E80AC8"/>
    <w:rsid w:val="00E80EB2"/>
    <w:rsid w:val="00E810BF"/>
    <w:rsid w:val="00E82646"/>
    <w:rsid w:val="00E83697"/>
    <w:rsid w:val="00E83810"/>
    <w:rsid w:val="00E854D4"/>
    <w:rsid w:val="00E85899"/>
    <w:rsid w:val="00E858CD"/>
    <w:rsid w:val="00E86F18"/>
    <w:rsid w:val="00E870A0"/>
    <w:rsid w:val="00E872F2"/>
    <w:rsid w:val="00E911AC"/>
    <w:rsid w:val="00E91487"/>
    <w:rsid w:val="00E91DDC"/>
    <w:rsid w:val="00E925C9"/>
    <w:rsid w:val="00E9444B"/>
    <w:rsid w:val="00E94C85"/>
    <w:rsid w:val="00E94CF6"/>
    <w:rsid w:val="00E9548F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4566"/>
    <w:rsid w:val="00EB4E5D"/>
    <w:rsid w:val="00EB564C"/>
    <w:rsid w:val="00EB5BB3"/>
    <w:rsid w:val="00EB7699"/>
    <w:rsid w:val="00EC0A52"/>
    <w:rsid w:val="00EC1383"/>
    <w:rsid w:val="00EC1539"/>
    <w:rsid w:val="00EC39EB"/>
    <w:rsid w:val="00EC43C7"/>
    <w:rsid w:val="00EC464F"/>
    <w:rsid w:val="00EC4A25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D09BF"/>
    <w:rsid w:val="00ED0AAB"/>
    <w:rsid w:val="00ED1175"/>
    <w:rsid w:val="00ED128B"/>
    <w:rsid w:val="00ED1D93"/>
    <w:rsid w:val="00ED20B1"/>
    <w:rsid w:val="00ED311B"/>
    <w:rsid w:val="00ED3FBE"/>
    <w:rsid w:val="00ED43A5"/>
    <w:rsid w:val="00ED4A65"/>
    <w:rsid w:val="00ED534A"/>
    <w:rsid w:val="00EE1512"/>
    <w:rsid w:val="00EE1CC6"/>
    <w:rsid w:val="00EE217F"/>
    <w:rsid w:val="00EE2432"/>
    <w:rsid w:val="00EE24F5"/>
    <w:rsid w:val="00EE2ED1"/>
    <w:rsid w:val="00EE4120"/>
    <w:rsid w:val="00EE44AD"/>
    <w:rsid w:val="00EE7D61"/>
    <w:rsid w:val="00EF0074"/>
    <w:rsid w:val="00EF1A28"/>
    <w:rsid w:val="00EF1E0A"/>
    <w:rsid w:val="00EF267F"/>
    <w:rsid w:val="00EF2F1F"/>
    <w:rsid w:val="00EF46A7"/>
    <w:rsid w:val="00EF4E32"/>
    <w:rsid w:val="00EF51A0"/>
    <w:rsid w:val="00EF7BFB"/>
    <w:rsid w:val="00F025A2"/>
    <w:rsid w:val="00F04C08"/>
    <w:rsid w:val="00F04C45"/>
    <w:rsid w:val="00F05D71"/>
    <w:rsid w:val="00F06F0B"/>
    <w:rsid w:val="00F07388"/>
    <w:rsid w:val="00F07FD6"/>
    <w:rsid w:val="00F11B53"/>
    <w:rsid w:val="00F11D6B"/>
    <w:rsid w:val="00F12B8B"/>
    <w:rsid w:val="00F1695A"/>
    <w:rsid w:val="00F17066"/>
    <w:rsid w:val="00F2026E"/>
    <w:rsid w:val="00F20B49"/>
    <w:rsid w:val="00F20C7B"/>
    <w:rsid w:val="00F2210A"/>
    <w:rsid w:val="00F24069"/>
    <w:rsid w:val="00F24379"/>
    <w:rsid w:val="00F2595D"/>
    <w:rsid w:val="00F26DA1"/>
    <w:rsid w:val="00F2754C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465E"/>
    <w:rsid w:val="00F34BF6"/>
    <w:rsid w:val="00F36FB1"/>
    <w:rsid w:val="00F37743"/>
    <w:rsid w:val="00F40310"/>
    <w:rsid w:val="00F41313"/>
    <w:rsid w:val="00F4284D"/>
    <w:rsid w:val="00F42B86"/>
    <w:rsid w:val="00F42C9C"/>
    <w:rsid w:val="00F449DD"/>
    <w:rsid w:val="00F44F03"/>
    <w:rsid w:val="00F44FCE"/>
    <w:rsid w:val="00F4537F"/>
    <w:rsid w:val="00F457D8"/>
    <w:rsid w:val="00F47078"/>
    <w:rsid w:val="00F47229"/>
    <w:rsid w:val="00F4731F"/>
    <w:rsid w:val="00F47826"/>
    <w:rsid w:val="00F503E6"/>
    <w:rsid w:val="00F52DBE"/>
    <w:rsid w:val="00F53AAD"/>
    <w:rsid w:val="00F53CB3"/>
    <w:rsid w:val="00F5490A"/>
    <w:rsid w:val="00F54A3D"/>
    <w:rsid w:val="00F54F7D"/>
    <w:rsid w:val="00F55207"/>
    <w:rsid w:val="00F56336"/>
    <w:rsid w:val="00F56C30"/>
    <w:rsid w:val="00F57BF8"/>
    <w:rsid w:val="00F57BF9"/>
    <w:rsid w:val="00F62456"/>
    <w:rsid w:val="00F653B8"/>
    <w:rsid w:val="00F65A82"/>
    <w:rsid w:val="00F66E5B"/>
    <w:rsid w:val="00F70563"/>
    <w:rsid w:val="00F705E6"/>
    <w:rsid w:val="00F71B89"/>
    <w:rsid w:val="00F7353C"/>
    <w:rsid w:val="00F73FAE"/>
    <w:rsid w:val="00F7574F"/>
    <w:rsid w:val="00F75B5F"/>
    <w:rsid w:val="00F76050"/>
    <w:rsid w:val="00F760F6"/>
    <w:rsid w:val="00F76F8F"/>
    <w:rsid w:val="00F76FB3"/>
    <w:rsid w:val="00F777E4"/>
    <w:rsid w:val="00F80C4B"/>
    <w:rsid w:val="00F80F72"/>
    <w:rsid w:val="00F81496"/>
    <w:rsid w:val="00F8151C"/>
    <w:rsid w:val="00F83135"/>
    <w:rsid w:val="00F83DE5"/>
    <w:rsid w:val="00F84AD1"/>
    <w:rsid w:val="00F8529B"/>
    <w:rsid w:val="00F854FE"/>
    <w:rsid w:val="00F8570F"/>
    <w:rsid w:val="00F85731"/>
    <w:rsid w:val="00F8639A"/>
    <w:rsid w:val="00F86B9C"/>
    <w:rsid w:val="00F922EB"/>
    <w:rsid w:val="00F926AC"/>
    <w:rsid w:val="00F941A4"/>
    <w:rsid w:val="00F94C99"/>
    <w:rsid w:val="00F96286"/>
    <w:rsid w:val="00F97925"/>
    <w:rsid w:val="00F97B0F"/>
    <w:rsid w:val="00F97D6E"/>
    <w:rsid w:val="00FA0274"/>
    <w:rsid w:val="00FA0D44"/>
    <w:rsid w:val="00FA1266"/>
    <w:rsid w:val="00FA1C5C"/>
    <w:rsid w:val="00FA2EA8"/>
    <w:rsid w:val="00FA34EC"/>
    <w:rsid w:val="00FA4BA7"/>
    <w:rsid w:val="00FA5036"/>
    <w:rsid w:val="00FA6B50"/>
    <w:rsid w:val="00FA7156"/>
    <w:rsid w:val="00FA760F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3102"/>
    <w:rsid w:val="00FB3729"/>
    <w:rsid w:val="00FB4507"/>
    <w:rsid w:val="00FB46CA"/>
    <w:rsid w:val="00FB6463"/>
    <w:rsid w:val="00FB69F2"/>
    <w:rsid w:val="00FB78A7"/>
    <w:rsid w:val="00FC0B77"/>
    <w:rsid w:val="00FC1192"/>
    <w:rsid w:val="00FC2520"/>
    <w:rsid w:val="00FC40D3"/>
    <w:rsid w:val="00FC5133"/>
    <w:rsid w:val="00FC77D8"/>
    <w:rsid w:val="00FC78C1"/>
    <w:rsid w:val="00FC7E46"/>
    <w:rsid w:val="00FD03E5"/>
    <w:rsid w:val="00FD1258"/>
    <w:rsid w:val="00FD1FA7"/>
    <w:rsid w:val="00FD2CBF"/>
    <w:rsid w:val="00FD3426"/>
    <w:rsid w:val="00FD471E"/>
    <w:rsid w:val="00FD4EDD"/>
    <w:rsid w:val="00FD60D6"/>
    <w:rsid w:val="00FE0A3D"/>
    <w:rsid w:val="00FE0DB2"/>
    <w:rsid w:val="00FE55FB"/>
    <w:rsid w:val="00FE5909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406d744b9cf0e0b8ca18cf34fd0ce0b6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e5563ac69f1b877bb0820aecc8ed03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26556-4E8A-4709-9D26-83D1C471F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c9c437c-ae0c-4066-8d90-a0f7de786127"/>
    <ds:schemaRef ds:uri="http://purl.org/dc/elements/1.1/"/>
    <ds:schemaRef ds:uri="ba37140e-f4c5-4a6c-a9b4-20a691ce6c8a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54F6D3-B5CD-46C4-A044-74774D901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</TotalTime>
  <Pages>3</Pages>
  <Words>1636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Sherif Elazzouni</cp:lastModifiedBy>
  <cp:revision>6</cp:revision>
  <dcterms:created xsi:type="dcterms:W3CDTF">2022-07-28T13:36:00Z</dcterms:created>
  <dcterms:modified xsi:type="dcterms:W3CDTF">2022-08-09T22:56:00Z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